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915E6" w14:textId="645475ED" w:rsidR="00D172E5" w:rsidRDefault="00D172E5" w:rsidP="00D172E5">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95031">
        <w:rPr>
          <w:b/>
          <w:noProof/>
          <w:sz w:val="24"/>
        </w:rPr>
        <w:t>3GPP TSG</w:t>
      </w:r>
      <w:r w:rsidR="00311202">
        <w:rPr>
          <w:b/>
          <w:noProof/>
          <w:sz w:val="24"/>
        </w:rPr>
        <w:t xml:space="preserve"> </w:t>
      </w:r>
      <w:r w:rsidR="00935FCE">
        <w:rPr>
          <w:b/>
          <w:noProof/>
          <w:sz w:val="24"/>
        </w:rPr>
        <w:t>RA WG1</w:t>
      </w:r>
      <w:r w:rsidR="00935FCE" w:rsidRPr="00935FCE">
        <w:rPr>
          <w:b/>
          <w:noProof/>
          <w:sz w:val="24"/>
        </w:rPr>
        <w:t xml:space="preserve"> </w:t>
      </w:r>
      <w:r w:rsidR="00421371">
        <w:rPr>
          <w:b/>
          <w:noProof/>
          <w:sz w:val="24"/>
        </w:rPr>
        <w:t>Meeting #8</w:t>
      </w:r>
      <w:r w:rsidR="000C15B6">
        <w:rPr>
          <w:b/>
          <w:noProof/>
          <w:sz w:val="24"/>
        </w:rPr>
        <w:t>6</w:t>
      </w:r>
      <w:r w:rsidR="000A6AEA" w:rsidRPr="00311202">
        <w:rPr>
          <w:b/>
          <w:noProof/>
          <w:sz w:val="28"/>
        </w:rPr>
        <w:tab/>
      </w:r>
      <w:r w:rsidR="009D19E1">
        <w:rPr>
          <w:b/>
          <w:noProof/>
          <w:sz w:val="28"/>
        </w:rPr>
        <w:t>R1-</w:t>
      </w:r>
      <w:r w:rsidR="005212C7" w:rsidRPr="005212C7">
        <w:t xml:space="preserve"> </w:t>
      </w:r>
      <w:r w:rsidR="005212C7" w:rsidRPr="005212C7">
        <w:rPr>
          <w:b/>
          <w:noProof/>
          <w:sz w:val="28"/>
        </w:rPr>
        <w:t>167595</w:t>
      </w:r>
    </w:p>
    <w:p w14:paraId="22D9DEEA" w14:textId="6BE66721" w:rsidR="00D172E5" w:rsidRPr="000F1261" w:rsidRDefault="000C15B6" w:rsidP="00D172E5">
      <w:pPr>
        <w:pStyle w:val="CRCoverPage"/>
        <w:outlineLvl w:val="0"/>
        <w:rPr>
          <w:b/>
          <w:noProof/>
          <w:sz w:val="24"/>
        </w:rPr>
      </w:pPr>
      <w:r>
        <w:rPr>
          <w:rFonts w:eastAsia="SimSun"/>
          <w:b/>
          <w:sz w:val="24"/>
          <w:szCs w:val="24"/>
          <w:lang w:eastAsia="zh-CN"/>
        </w:rPr>
        <w:t>Gothenburg</w:t>
      </w:r>
      <w:r w:rsidR="00311202">
        <w:rPr>
          <w:rFonts w:eastAsia="SimSun"/>
          <w:b/>
          <w:sz w:val="24"/>
          <w:szCs w:val="24"/>
          <w:lang w:eastAsia="zh-CN"/>
        </w:rPr>
        <w:t xml:space="preserve">, </w:t>
      </w:r>
      <w:r>
        <w:rPr>
          <w:rFonts w:eastAsia="SimSun"/>
          <w:b/>
          <w:sz w:val="24"/>
          <w:szCs w:val="24"/>
          <w:lang w:eastAsia="zh-CN"/>
        </w:rPr>
        <w:t>Sweden</w:t>
      </w:r>
      <w:r w:rsidR="00311202">
        <w:rPr>
          <w:rFonts w:eastAsia="SimSun"/>
          <w:b/>
          <w:sz w:val="24"/>
          <w:szCs w:val="24"/>
          <w:lang w:eastAsia="zh-CN"/>
        </w:rPr>
        <w:t>,</w:t>
      </w:r>
      <w:r w:rsidR="000A6AEA" w:rsidRPr="000A6AEA">
        <w:rPr>
          <w:rFonts w:eastAsia="SimSun"/>
          <w:b/>
          <w:sz w:val="24"/>
          <w:szCs w:val="24"/>
          <w:lang w:eastAsia="zh-CN"/>
        </w:rPr>
        <w:t xml:space="preserve"> </w:t>
      </w:r>
      <w:r>
        <w:rPr>
          <w:rFonts w:eastAsia="SimSun"/>
          <w:b/>
          <w:sz w:val="24"/>
          <w:szCs w:val="24"/>
          <w:lang w:eastAsia="zh-CN"/>
        </w:rPr>
        <w:t>August 22-26</w:t>
      </w:r>
      <w:r w:rsidR="000A6AEA" w:rsidRPr="000A6AEA">
        <w:rPr>
          <w:rFonts w:eastAsia="SimSun"/>
          <w:b/>
          <w:sz w:val="24"/>
          <w:szCs w:val="24"/>
          <w:lang w:eastAsia="zh-CN"/>
        </w:rPr>
        <w:t>, 2016</w:t>
      </w:r>
    </w:p>
    <w:p w14:paraId="1B497FFE" w14:textId="77777777" w:rsidR="00214685" w:rsidRPr="009177A5" w:rsidRDefault="00A230EB" w:rsidP="00D64B07">
      <w:pPr>
        <w:tabs>
          <w:tab w:val="left" w:pos="2556"/>
          <w:tab w:val="left" w:pos="2955"/>
        </w:tabs>
        <w:spacing w:after="120"/>
        <w:ind w:left="1985" w:hanging="1985"/>
        <w:rPr>
          <w:rFonts w:ascii="Arial" w:hAnsi="Arial" w:cs="Arial"/>
          <w:b/>
        </w:rPr>
      </w:pPr>
      <w:r>
        <w:rPr>
          <w:rFonts w:ascii="Arial" w:hAnsi="Arial" w:cs="Arial"/>
          <w:b/>
        </w:rPr>
        <w:tab/>
      </w:r>
      <w:r>
        <w:rPr>
          <w:rFonts w:ascii="Arial" w:hAnsi="Arial" w:cs="Arial"/>
          <w:b/>
        </w:rPr>
        <w:tab/>
      </w:r>
      <w:r w:rsidR="00D64B07">
        <w:rPr>
          <w:rFonts w:ascii="Arial" w:hAnsi="Arial" w:cs="Arial"/>
          <w:b/>
        </w:rPr>
        <w:tab/>
      </w:r>
    </w:p>
    <w:p w14:paraId="6DBFE39A" w14:textId="780BD292" w:rsidR="00214685" w:rsidRPr="009177A5" w:rsidRDefault="00214685" w:rsidP="00214685">
      <w:pPr>
        <w:spacing w:after="120"/>
        <w:ind w:left="1985" w:hanging="1985"/>
        <w:rPr>
          <w:rFonts w:ascii="Arial" w:hAnsi="Arial" w:cs="Arial"/>
          <w:bCs/>
        </w:rPr>
      </w:pPr>
      <w:r w:rsidRPr="009177A5">
        <w:rPr>
          <w:rFonts w:ascii="Arial" w:hAnsi="Arial" w:cs="Arial"/>
          <w:b/>
        </w:rPr>
        <w:t>Source:</w:t>
      </w:r>
      <w:r w:rsidRPr="009177A5">
        <w:rPr>
          <w:rFonts w:ascii="Arial" w:hAnsi="Arial" w:cs="Arial"/>
          <w:b/>
        </w:rPr>
        <w:tab/>
      </w:r>
      <w:r w:rsidR="00935FCE">
        <w:rPr>
          <w:rFonts w:ascii="Arial" w:hAnsi="Arial" w:cs="Arial"/>
          <w:bCs/>
        </w:rPr>
        <w:t>Cohere Technologies</w:t>
      </w:r>
    </w:p>
    <w:p w14:paraId="758B6ADA" w14:textId="0E0EDF89" w:rsidR="00214685" w:rsidRPr="003A07F3" w:rsidRDefault="00214685" w:rsidP="003C5C42">
      <w:pPr>
        <w:spacing w:after="120"/>
        <w:ind w:left="1985" w:hanging="1985"/>
        <w:rPr>
          <w:rFonts w:ascii="Arial" w:hAnsi="Arial" w:cs="Arial"/>
          <w:b/>
        </w:rPr>
      </w:pPr>
      <w:r w:rsidRPr="003C5C42">
        <w:rPr>
          <w:rFonts w:ascii="Arial" w:hAnsi="Arial" w:cs="Arial"/>
          <w:b/>
        </w:rPr>
        <w:t>Title:</w:t>
      </w:r>
      <w:r w:rsidRPr="000C51A5">
        <w:rPr>
          <w:rFonts w:ascii="Arial" w:hAnsi="Arial" w:cs="Arial"/>
        </w:rPr>
        <w:tab/>
      </w:r>
      <w:r w:rsidR="000C15B6" w:rsidRPr="000C15B6">
        <w:rPr>
          <w:rFonts w:ascii="Arial" w:hAnsi="Arial" w:cs="Arial"/>
          <w:bCs/>
        </w:rPr>
        <w:t>OTFS Performance Evaluation for High Speed Use Case</w:t>
      </w:r>
    </w:p>
    <w:p w14:paraId="008F1A38" w14:textId="25706C01" w:rsidR="00214685" w:rsidRPr="003A07F3" w:rsidRDefault="00214685" w:rsidP="003C5C42">
      <w:pPr>
        <w:spacing w:after="120"/>
        <w:ind w:left="1985" w:hanging="1985"/>
        <w:rPr>
          <w:rFonts w:ascii="Arial" w:hAnsi="Arial" w:cs="Arial"/>
          <w:bCs/>
          <w:color w:val="FF0000"/>
          <w:lang w:val="pt-BR"/>
        </w:rPr>
      </w:pPr>
      <w:r w:rsidRPr="003A07F3">
        <w:rPr>
          <w:rFonts w:ascii="Arial" w:hAnsi="Arial" w:cs="Arial"/>
          <w:b/>
          <w:lang w:val="pt-BR"/>
        </w:rPr>
        <w:t>Agenda item:</w:t>
      </w:r>
      <w:r w:rsidRPr="00096FE3">
        <w:rPr>
          <w:rFonts w:ascii="Arial" w:hAnsi="Arial" w:cs="Arial"/>
          <w:lang w:val="pt-BR"/>
        </w:rPr>
        <w:tab/>
      </w:r>
      <w:r w:rsidR="005212C7">
        <w:rPr>
          <w:rFonts w:ascii="Arial" w:hAnsi="Arial" w:cs="Arial"/>
          <w:lang w:val="pt-BR"/>
        </w:rPr>
        <w:t>8.1.2</w:t>
      </w:r>
      <w:r w:rsidR="00E259EF">
        <w:rPr>
          <w:rFonts w:ascii="Arial" w:hAnsi="Arial" w:cs="Arial"/>
          <w:lang w:val="pt-BR"/>
        </w:rPr>
        <w:t>.1</w:t>
      </w:r>
    </w:p>
    <w:p w14:paraId="0CED94EA" w14:textId="397D8CCF" w:rsidR="00214685" w:rsidRPr="003C5C42" w:rsidRDefault="00214685" w:rsidP="00C35928">
      <w:pPr>
        <w:spacing w:after="120"/>
        <w:ind w:left="1985" w:hanging="1985"/>
        <w:rPr>
          <w:rFonts w:ascii="Arial" w:hAnsi="Arial" w:cs="Arial"/>
          <w:bCs/>
          <w:color w:val="FF0000"/>
          <w:lang w:val="pt-BR"/>
        </w:rPr>
      </w:pPr>
      <w:r w:rsidRPr="00EE458A">
        <w:rPr>
          <w:rFonts w:ascii="Arial" w:hAnsi="Arial" w:cs="Arial"/>
          <w:b/>
        </w:rPr>
        <w:t>Document</w:t>
      </w:r>
      <w:r w:rsidRPr="003A07F3">
        <w:rPr>
          <w:rFonts w:ascii="Arial" w:hAnsi="Arial" w:cs="Arial"/>
          <w:b/>
          <w:lang w:val="pt-BR"/>
        </w:rPr>
        <w:t xml:space="preserve"> for:</w:t>
      </w:r>
      <w:r w:rsidRPr="003A07F3">
        <w:rPr>
          <w:rFonts w:ascii="Arial" w:hAnsi="Arial" w:cs="Arial"/>
          <w:b/>
          <w:lang w:val="pt-BR"/>
        </w:rPr>
        <w:tab/>
      </w:r>
      <w:r w:rsidR="00FC5DD1" w:rsidRPr="00673902">
        <w:rPr>
          <w:rFonts w:ascii="Arial" w:hAnsi="Arial" w:cs="Arial"/>
          <w:bCs/>
        </w:rPr>
        <w:t>Discussion</w:t>
      </w:r>
    </w:p>
    <w:p w14:paraId="11767BD3" w14:textId="77777777" w:rsidR="00214685" w:rsidRPr="005212C7" w:rsidRDefault="00214685" w:rsidP="00214685">
      <w:pPr>
        <w:pBdr>
          <w:bottom w:val="single" w:sz="4" w:space="1" w:color="auto"/>
        </w:pBdr>
        <w:rPr>
          <w:rFonts w:ascii="Arial" w:hAnsi="Arial" w:cs="Arial"/>
        </w:rPr>
      </w:pPr>
    </w:p>
    <w:p w14:paraId="09791014" w14:textId="77777777" w:rsidR="001E36FD" w:rsidRDefault="001E36FD" w:rsidP="001E36FD">
      <w:pPr>
        <w:pStyle w:val="Heading2"/>
      </w:pPr>
      <w:bookmarkStart w:id="12" w:name="_Ref441342277"/>
      <w:r w:rsidRPr="002B09BC">
        <w:t>Introduction</w:t>
      </w:r>
      <w:r>
        <w:t xml:space="preserve"> </w:t>
      </w:r>
      <w:bookmarkEnd w:id="12"/>
    </w:p>
    <w:p w14:paraId="1903A0CC" w14:textId="19FDBEBF" w:rsidR="00FD3F4C" w:rsidRDefault="00FD3F4C" w:rsidP="00347CA7">
      <w:r>
        <w:t xml:space="preserve">The high speed use case has been identified as an important use case and one of the cases that candidate modulation waveforms should be evaluated against. </w:t>
      </w:r>
      <w:r w:rsidR="00E259EF">
        <w:t xml:space="preserve">In </w:t>
      </w:r>
      <w:r w:rsidR="00E259EF">
        <w:fldChar w:fldCharType="begin"/>
      </w:r>
      <w:r w:rsidR="00E259EF">
        <w:instrText xml:space="preserve"> REF _Ref450836942 \r \h </w:instrText>
      </w:r>
      <w:r w:rsidR="00E259EF">
        <w:fldChar w:fldCharType="separate"/>
      </w:r>
      <w:r w:rsidR="00E173DB">
        <w:t>[1]</w:t>
      </w:r>
      <w:r w:rsidR="00E259EF">
        <w:fldChar w:fldCharType="end"/>
      </w:r>
      <w:r w:rsidR="00E259EF">
        <w:t xml:space="preserve">, a Way Forward was </w:t>
      </w:r>
      <w:r>
        <w:t>agreed</w:t>
      </w:r>
      <w:r w:rsidR="00E259EF">
        <w:t xml:space="preserve"> that includes simulation assumptions for the evaluation of different waveforms</w:t>
      </w:r>
      <w:r>
        <w:t xml:space="preserve"> for this use case</w:t>
      </w:r>
      <w:r w:rsidR="00E259EF">
        <w:t xml:space="preserve">. </w:t>
      </w:r>
    </w:p>
    <w:p w14:paraId="498DB1D4" w14:textId="3F5F259D" w:rsidR="002B09A1" w:rsidRDefault="00E259EF" w:rsidP="00591EB5">
      <w:r>
        <w:t xml:space="preserve">In this </w:t>
      </w:r>
      <w:r w:rsidR="00ED107F">
        <w:t>contribution</w:t>
      </w:r>
      <w:r>
        <w:t xml:space="preserve"> we evaluate the performance of OTFS (O</w:t>
      </w:r>
      <w:r w:rsidR="00651437">
        <w:t>rthogonal Time Frequency Space) for this use case and we compare to the performance to OFDM.</w:t>
      </w:r>
      <w:r>
        <w:t xml:space="preserve"> </w:t>
      </w:r>
      <w:r w:rsidR="00651437">
        <w:t xml:space="preserve">OTFS is </w:t>
      </w:r>
      <w:r>
        <w:t xml:space="preserve">a novel modulation technique presented in </w:t>
      </w:r>
      <w:r>
        <w:fldChar w:fldCharType="begin"/>
      </w:r>
      <w:r>
        <w:instrText xml:space="preserve"> REF _Ref450837675 \r \h </w:instrText>
      </w:r>
      <w:r>
        <w:fldChar w:fldCharType="separate"/>
      </w:r>
      <w:r w:rsidR="00E173DB">
        <w:t>[2]</w:t>
      </w:r>
      <w:r>
        <w:fldChar w:fldCharType="end"/>
      </w:r>
      <w:r>
        <w:t xml:space="preserve">, </w:t>
      </w:r>
      <w:r>
        <w:fldChar w:fldCharType="begin"/>
      </w:r>
      <w:r>
        <w:instrText xml:space="preserve"> REF _Ref447216267 \r \h </w:instrText>
      </w:r>
      <w:r>
        <w:fldChar w:fldCharType="separate"/>
      </w:r>
      <w:r w:rsidR="00E173DB">
        <w:t>[3]</w:t>
      </w:r>
      <w:r>
        <w:fldChar w:fldCharType="end"/>
      </w:r>
      <w:r w:rsidR="00FD3F4C">
        <w:t xml:space="preserve"> for the high speed case</w:t>
      </w:r>
      <w:r>
        <w:t xml:space="preserve">. OTFS modulation </w:t>
      </w:r>
      <w:r w:rsidR="00582721">
        <w:t xml:space="preserve">is a </w:t>
      </w:r>
      <w:r w:rsidR="00E03CAB">
        <w:t>scheme</w:t>
      </w:r>
      <w:r w:rsidR="00582721">
        <w:t xml:space="preserve"> that comprises of a 2-D FFT based preprocessing block on top of an OFDM multicarrier system resulting in improved performance</w:t>
      </w:r>
      <w:r w:rsidR="00651437">
        <w:t>, especially in the presence of high Doppler.</w:t>
      </w:r>
      <w:r w:rsidR="00582721">
        <w:t xml:space="preserve"> </w:t>
      </w:r>
    </w:p>
    <w:p w14:paraId="62DD6FAE" w14:textId="752F2E32" w:rsidR="005238FD" w:rsidRDefault="00591EB5" w:rsidP="00347CA7">
      <w:r>
        <w:t>The results in the next section show that OTFS outperforms OFDM and is especially well suited for the high-mobility use case.</w:t>
      </w:r>
    </w:p>
    <w:p w14:paraId="11A79D52" w14:textId="4911BC48" w:rsidR="00F71F8D" w:rsidRDefault="00F71F8D" w:rsidP="00F71F8D">
      <w:pPr>
        <w:pStyle w:val="Heading2"/>
      </w:pPr>
      <w:r>
        <w:t>Simulation Results</w:t>
      </w:r>
    </w:p>
    <w:p w14:paraId="432C490C" w14:textId="11D67C1E" w:rsidR="00742DD4" w:rsidRDefault="002C338A" w:rsidP="002C338A">
      <w:r>
        <w:t xml:space="preserve">We evaluate the performance of OTFS versus OFDM </w:t>
      </w:r>
      <w:r w:rsidR="00742DD4">
        <w:t>using link level simulation and present BLER comparison results. The Doppler spread in all simulations is 1820 Hz, corresponding to a UE speed of 500 Km/h at a carrier frequency of 4 GHz. A subcarrier spacing of 15 KHz is used for both OTFS and OFDM systems. While it is known that high Doppler robustness is improved with increasing the subcarrier spacing, this comes at the expense of increased CP overhead (for a given channel spread), and is not used in these results. The channel delay profile used is Rural Macro and the MIMO correlation is low.</w:t>
      </w:r>
    </w:p>
    <w:p w14:paraId="5C0F9E9D" w14:textId="2222B3EB" w:rsidR="00A64BEC" w:rsidRDefault="002C338A" w:rsidP="002C338A">
      <w:r>
        <w:t xml:space="preserve">We </w:t>
      </w:r>
      <w:r w:rsidR="00994776">
        <w:t>start with</w:t>
      </w:r>
      <w:r>
        <w:t xml:space="preserve"> ideal channel estimation and no control overhead in this comparison </w:t>
      </w:r>
      <w:r w:rsidR="00994776">
        <w:t>while we later present some results with realistic channel estimation.</w:t>
      </w:r>
      <w:r>
        <w:t xml:space="preserve"> </w:t>
      </w:r>
      <w:r w:rsidR="00A64BEC">
        <w:t>We use an ML receiver for OFDM and a turbo equalizer for OTFS. The turbo equalizer iterates between the decoder</w:t>
      </w:r>
      <w:r w:rsidR="00D019DF">
        <w:t xml:space="preserve"> and </w:t>
      </w:r>
      <w:r w:rsidR="00994776">
        <w:t>a</w:t>
      </w:r>
      <w:r w:rsidR="00D019DF">
        <w:t xml:space="preserve"> linear equalizer improving the performance in each iteration. </w:t>
      </w:r>
      <w:r w:rsidR="00994776">
        <w:t>Up to four iterations of the turbo equalizer were allowed in this simulation.</w:t>
      </w:r>
    </w:p>
    <w:p w14:paraId="2B658F05" w14:textId="324997D8" w:rsidR="005238FD" w:rsidRDefault="002C338A" w:rsidP="002C338A">
      <w:r>
        <w:fldChar w:fldCharType="begin"/>
      </w:r>
      <w:r>
        <w:instrText xml:space="preserve"> REF _Ref450888914 \h </w:instrText>
      </w:r>
      <w:r>
        <w:fldChar w:fldCharType="separate"/>
      </w:r>
      <w:r w:rsidR="00E173DB">
        <w:t xml:space="preserve">Table </w:t>
      </w:r>
      <w:r w:rsidR="00E173DB">
        <w:rPr>
          <w:noProof/>
        </w:rPr>
        <w:t>1</w:t>
      </w:r>
      <w:r>
        <w:fldChar w:fldCharType="end"/>
      </w:r>
      <w:r>
        <w:t xml:space="preserve"> summarizes the simulation par</w:t>
      </w:r>
      <w:r w:rsidR="00994776">
        <w:t>a</w:t>
      </w:r>
      <w:r>
        <w:t>meters.</w:t>
      </w:r>
    </w:p>
    <w:p w14:paraId="1721DF57" w14:textId="06D7F150" w:rsidR="002B09A1" w:rsidRDefault="00F71F8D" w:rsidP="00F71F8D">
      <w:pPr>
        <w:pStyle w:val="Caption"/>
        <w:jc w:val="center"/>
      </w:pPr>
      <w:bookmarkStart w:id="13" w:name="_Ref450888914"/>
      <w:r>
        <w:t xml:space="preserve">Table </w:t>
      </w:r>
      <w:r w:rsidR="00185169">
        <w:fldChar w:fldCharType="begin"/>
      </w:r>
      <w:r w:rsidR="00185169">
        <w:instrText xml:space="preserve"> SEQ Table \* ARABIC </w:instrText>
      </w:r>
      <w:r w:rsidR="00185169">
        <w:fldChar w:fldCharType="separate"/>
      </w:r>
      <w:r w:rsidR="00E173DB">
        <w:rPr>
          <w:noProof/>
        </w:rPr>
        <w:t>1</w:t>
      </w:r>
      <w:r w:rsidR="00185169">
        <w:rPr>
          <w:noProof/>
        </w:rPr>
        <w:fldChar w:fldCharType="end"/>
      </w:r>
      <w:bookmarkEnd w:id="13"/>
      <w:r>
        <w:t>: Simulation Parameters</w:t>
      </w:r>
    </w:p>
    <w:tbl>
      <w:tblPr>
        <w:tblW w:w="8450" w:type="dxa"/>
        <w:jc w:val="center"/>
        <w:tblCellMar>
          <w:left w:w="0" w:type="dxa"/>
          <w:right w:w="0" w:type="dxa"/>
        </w:tblCellMar>
        <w:tblLook w:val="0420" w:firstRow="1" w:lastRow="0" w:firstColumn="0" w:lastColumn="0" w:noHBand="0" w:noVBand="1"/>
      </w:tblPr>
      <w:tblGrid>
        <w:gridCol w:w="2690"/>
        <w:gridCol w:w="5760"/>
      </w:tblGrid>
      <w:tr w:rsidR="005238FD" w:rsidRPr="005238FD" w14:paraId="5BDC0A9A" w14:textId="77777777" w:rsidTr="002C338A">
        <w:trPr>
          <w:trHeight w:val="584"/>
          <w:jc w:val="center"/>
        </w:trPr>
        <w:tc>
          <w:tcPr>
            <w:tcW w:w="2690" w:type="dxa"/>
            <w:tcBorders>
              <w:top w:val="single" w:sz="8" w:space="0" w:color="FFFFFF"/>
              <w:left w:val="single" w:sz="8" w:space="0" w:color="FFFFFF"/>
              <w:bottom w:val="single" w:sz="24" w:space="0" w:color="FFFFFF"/>
              <w:right w:val="single" w:sz="8" w:space="0" w:color="FFFFFF"/>
            </w:tcBorders>
            <w:shd w:val="clear" w:color="auto" w:fill="0075C9"/>
            <w:tcMar>
              <w:top w:w="72" w:type="dxa"/>
              <w:left w:w="144" w:type="dxa"/>
              <w:bottom w:w="72" w:type="dxa"/>
              <w:right w:w="144" w:type="dxa"/>
            </w:tcMar>
            <w:hideMark/>
          </w:tcPr>
          <w:p w14:paraId="299C9931"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b/>
                <w:bCs/>
                <w:color w:val="FFFFFF" w:themeColor="light1"/>
                <w:kern w:val="24"/>
                <w:sz w:val="28"/>
                <w:szCs w:val="36"/>
              </w:rPr>
              <w:t>Parameter</w:t>
            </w:r>
          </w:p>
        </w:tc>
        <w:tc>
          <w:tcPr>
            <w:tcW w:w="5760" w:type="dxa"/>
            <w:tcBorders>
              <w:top w:val="single" w:sz="8" w:space="0" w:color="FFFFFF"/>
              <w:left w:val="single" w:sz="8" w:space="0" w:color="FFFFFF"/>
              <w:bottom w:val="single" w:sz="24" w:space="0" w:color="FFFFFF"/>
              <w:right w:val="single" w:sz="8" w:space="0" w:color="FFFFFF"/>
            </w:tcBorders>
            <w:shd w:val="clear" w:color="auto" w:fill="0075C9"/>
            <w:tcMar>
              <w:top w:w="72" w:type="dxa"/>
              <w:left w:w="144" w:type="dxa"/>
              <w:bottom w:w="72" w:type="dxa"/>
              <w:right w:w="144" w:type="dxa"/>
            </w:tcMar>
            <w:hideMark/>
          </w:tcPr>
          <w:p w14:paraId="77ADA691"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b/>
                <w:bCs/>
                <w:color w:val="FFFFFF" w:themeColor="light1"/>
                <w:kern w:val="24"/>
                <w:sz w:val="28"/>
                <w:szCs w:val="36"/>
              </w:rPr>
              <w:t>Value</w:t>
            </w:r>
          </w:p>
        </w:tc>
      </w:tr>
      <w:tr w:rsidR="005238FD" w:rsidRPr="005238FD" w14:paraId="0E443871" w14:textId="77777777" w:rsidTr="002C338A">
        <w:trPr>
          <w:trHeight w:val="20"/>
          <w:jc w:val="center"/>
        </w:trPr>
        <w:tc>
          <w:tcPr>
            <w:tcW w:w="2690"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238F8E96"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Carrier frequency</w:t>
            </w:r>
          </w:p>
        </w:tc>
        <w:tc>
          <w:tcPr>
            <w:tcW w:w="5760"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555DE5C2"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4 GHz</w:t>
            </w:r>
          </w:p>
        </w:tc>
      </w:tr>
      <w:tr w:rsidR="005238FD" w:rsidRPr="005238FD" w14:paraId="74157F95"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6A360F48"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System BW</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6F51AE4"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10 MHz</w:t>
            </w:r>
          </w:p>
        </w:tc>
      </w:tr>
      <w:tr w:rsidR="005238FD" w:rsidRPr="005238FD" w14:paraId="3ABB4D04"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7CC6066"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TTI length</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69B3132"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1 </w:t>
            </w:r>
            <w:proofErr w:type="spellStart"/>
            <w:r w:rsidRPr="005238FD">
              <w:rPr>
                <w:rFonts w:ascii="Calibri" w:hAnsi="Calibri" w:cs="Arial"/>
                <w:color w:val="000000" w:themeColor="dark1"/>
                <w:kern w:val="24"/>
                <w:sz w:val="28"/>
                <w:szCs w:val="36"/>
              </w:rPr>
              <w:t>msec</w:t>
            </w:r>
            <w:proofErr w:type="spellEnd"/>
          </w:p>
        </w:tc>
      </w:tr>
      <w:tr w:rsidR="005238FD" w:rsidRPr="005238FD" w14:paraId="0C0672CB"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E86640D"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Subcarrier spacing</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4B91925"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15 KHz</w:t>
            </w:r>
          </w:p>
        </w:tc>
      </w:tr>
      <w:tr w:rsidR="005238FD" w:rsidRPr="005238FD" w14:paraId="015E8ACF"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E6E7AC2"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FFT size</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F685A57"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1024</w:t>
            </w:r>
          </w:p>
        </w:tc>
      </w:tr>
      <w:tr w:rsidR="005238FD" w:rsidRPr="005238FD" w14:paraId="7268C588"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22FFDA74"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CP length</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C6C50E9"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4.7 </w:t>
            </w:r>
            <w:proofErr w:type="spellStart"/>
            <w:r w:rsidRPr="005238FD">
              <w:rPr>
                <w:rFonts w:ascii="Calibri" w:hAnsi="Calibri" w:cs="Arial"/>
                <w:color w:val="000000" w:themeColor="dark1"/>
                <w:kern w:val="24"/>
                <w:sz w:val="28"/>
                <w:szCs w:val="36"/>
              </w:rPr>
              <w:t>usec</w:t>
            </w:r>
            <w:proofErr w:type="spellEnd"/>
          </w:p>
        </w:tc>
      </w:tr>
      <w:tr w:rsidR="005238FD" w:rsidRPr="005238FD" w14:paraId="25D3697B"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3DA3D58" w14:textId="267D807E"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lastRenderedPageBreak/>
              <w:t>Receiver</w:t>
            </w:r>
            <w:r w:rsidR="00D30CDD">
              <w:rPr>
                <w:rFonts w:ascii="Calibri" w:hAnsi="Calibri" w:cs="Arial"/>
                <w:color w:val="000000" w:themeColor="dark1"/>
                <w:kern w:val="24"/>
                <w:sz w:val="28"/>
                <w:szCs w:val="36"/>
              </w:rPr>
              <w:t>s</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56701B47" w14:textId="574BAC02" w:rsidR="005238FD" w:rsidRPr="005238FD" w:rsidRDefault="005238FD" w:rsidP="009932F1">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OTFS</w:t>
            </w:r>
            <w:r w:rsidRPr="00B75FD8">
              <w:rPr>
                <w:rFonts w:ascii="Calibri" w:hAnsi="Calibri" w:cs="Arial"/>
                <w:color w:val="000000" w:themeColor="dark1"/>
                <w:kern w:val="24"/>
                <w:sz w:val="28"/>
                <w:szCs w:val="36"/>
              </w:rPr>
              <w:t>: Turbo</w:t>
            </w:r>
            <w:r w:rsidR="002C338A">
              <w:rPr>
                <w:rFonts w:ascii="Calibri" w:hAnsi="Calibri" w:cs="Arial"/>
                <w:color w:val="000000" w:themeColor="dark1"/>
                <w:kern w:val="24"/>
                <w:sz w:val="28"/>
                <w:szCs w:val="36"/>
              </w:rPr>
              <w:t xml:space="preserve"> equalizer</w:t>
            </w:r>
            <w:r w:rsidRPr="005238FD">
              <w:rPr>
                <w:rFonts w:ascii="Calibri" w:hAnsi="Calibri" w:cs="Arial"/>
                <w:color w:val="000000" w:themeColor="dark1"/>
                <w:kern w:val="24"/>
                <w:sz w:val="28"/>
                <w:szCs w:val="36"/>
              </w:rPr>
              <w:t>, OFDM</w:t>
            </w:r>
            <w:r w:rsidRPr="00B75FD8">
              <w:rPr>
                <w:rFonts w:ascii="Calibri" w:hAnsi="Calibri" w:cs="Arial"/>
                <w:color w:val="000000" w:themeColor="dark1"/>
                <w:kern w:val="24"/>
                <w:sz w:val="28"/>
                <w:szCs w:val="36"/>
              </w:rPr>
              <w:t>: ML</w:t>
            </w:r>
          </w:p>
        </w:tc>
      </w:tr>
      <w:tr w:rsidR="00F94608" w:rsidRPr="005238FD" w14:paraId="53A8D46F"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tcPr>
          <w:p w14:paraId="7727E5A1" w14:textId="2CB06554" w:rsidR="00F94608" w:rsidRPr="005238FD" w:rsidRDefault="00F94608" w:rsidP="005238FD">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Coding</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tcPr>
          <w:p w14:paraId="50A13631" w14:textId="3906DE5D" w:rsidR="00F94608" w:rsidRPr="005238FD" w:rsidRDefault="00F94608" w:rsidP="005238FD">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Turbo code, 6144 max code-block length</w:t>
            </w:r>
          </w:p>
        </w:tc>
      </w:tr>
      <w:tr w:rsidR="005238FD" w:rsidRPr="005238FD" w14:paraId="5E76E8D4"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A8262BC"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MCS</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371291FA" w14:textId="4965333E" w:rsidR="005238FD" w:rsidRPr="005238FD" w:rsidRDefault="009932F1" w:rsidP="00D30CDD">
            <w:pPr>
              <w:overflowPunct/>
              <w:autoSpaceDE/>
              <w:autoSpaceDN/>
              <w:adjustRightInd/>
              <w:spacing w:after="0"/>
              <w:textAlignment w:val="auto"/>
              <w:rPr>
                <w:rFonts w:ascii="Arial" w:hAnsi="Arial" w:cs="Arial"/>
                <w:sz w:val="28"/>
                <w:szCs w:val="36"/>
              </w:rPr>
            </w:pPr>
            <w:r>
              <w:rPr>
                <w:rFonts w:ascii="Calibri" w:hAnsi="Calibri" w:cs="Arial"/>
                <w:color w:val="000000" w:themeColor="dark1"/>
                <w:kern w:val="24"/>
                <w:sz w:val="28"/>
                <w:szCs w:val="36"/>
              </w:rPr>
              <w:t xml:space="preserve">QPSK ½, </w:t>
            </w:r>
            <w:r w:rsidR="00D30CDD">
              <w:rPr>
                <w:rFonts w:ascii="Calibri" w:hAnsi="Calibri" w:cs="Arial"/>
                <w:color w:val="000000" w:themeColor="dark1"/>
                <w:kern w:val="24"/>
                <w:sz w:val="28"/>
                <w:szCs w:val="36"/>
              </w:rPr>
              <w:t>16-</w:t>
            </w:r>
            <w:r w:rsidR="005238FD" w:rsidRPr="005238FD">
              <w:rPr>
                <w:rFonts w:ascii="Calibri" w:hAnsi="Calibri" w:cs="Arial"/>
                <w:color w:val="000000" w:themeColor="dark1"/>
                <w:kern w:val="24"/>
                <w:sz w:val="28"/>
                <w:szCs w:val="36"/>
              </w:rPr>
              <w:t>QA</w:t>
            </w:r>
            <w:r>
              <w:rPr>
                <w:rFonts w:ascii="Calibri" w:hAnsi="Calibri" w:cs="Arial"/>
                <w:color w:val="000000" w:themeColor="dark1"/>
                <w:kern w:val="24"/>
                <w:sz w:val="28"/>
                <w:szCs w:val="36"/>
              </w:rPr>
              <w:t>M ½,</w:t>
            </w:r>
            <w:r w:rsidR="005238FD" w:rsidRPr="005238FD">
              <w:rPr>
                <w:rFonts w:ascii="Calibri" w:hAnsi="Calibri" w:cs="Arial"/>
                <w:color w:val="000000" w:themeColor="dark1"/>
                <w:kern w:val="24"/>
                <w:sz w:val="28"/>
                <w:szCs w:val="36"/>
              </w:rPr>
              <w:t xml:space="preserve"> </w:t>
            </w:r>
            <w:r w:rsidR="00D30CDD">
              <w:rPr>
                <w:rFonts w:ascii="Calibri" w:hAnsi="Calibri" w:cs="Arial"/>
                <w:color w:val="000000" w:themeColor="dark1"/>
                <w:kern w:val="24"/>
                <w:sz w:val="28"/>
                <w:szCs w:val="36"/>
              </w:rPr>
              <w:t>64</w:t>
            </w:r>
            <w:r w:rsidR="005238FD" w:rsidRPr="005238FD">
              <w:rPr>
                <w:rFonts w:ascii="Calibri" w:hAnsi="Calibri" w:cs="Arial"/>
                <w:color w:val="000000" w:themeColor="dark1"/>
                <w:kern w:val="24"/>
                <w:sz w:val="28"/>
                <w:szCs w:val="36"/>
              </w:rPr>
              <w:t xml:space="preserve">-QAM </w:t>
            </w:r>
            <w:r w:rsidR="00D30CDD">
              <w:rPr>
                <w:rFonts w:ascii="Calibri" w:hAnsi="Calibri" w:cs="Arial"/>
                <w:color w:val="000000" w:themeColor="dark1"/>
                <w:kern w:val="24"/>
                <w:sz w:val="28"/>
                <w:szCs w:val="36"/>
              </w:rPr>
              <w:t xml:space="preserve">½ </w:t>
            </w:r>
            <w:r w:rsidR="00723EAC">
              <w:rPr>
                <w:rFonts w:ascii="Calibri" w:hAnsi="Calibri" w:cs="Arial"/>
                <w:color w:val="000000" w:themeColor="dark1"/>
                <w:kern w:val="24"/>
                <w:sz w:val="28"/>
                <w:szCs w:val="36"/>
              </w:rPr>
              <w:t xml:space="preserve">, </w:t>
            </w:r>
          </w:p>
        </w:tc>
      </w:tr>
      <w:tr w:rsidR="005238FD" w:rsidRPr="005238FD" w14:paraId="0E181F89"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2CEF206"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Control overhead</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28277DF6"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No overhead</w:t>
            </w:r>
          </w:p>
        </w:tc>
      </w:tr>
      <w:tr w:rsidR="005238FD" w:rsidRPr="005238FD" w14:paraId="5FCF72CF"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E7E8417" w14:textId="77777777"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Channel estimation </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669E3E78" w14:textId="2736AF3D" w:rsidR="005238FD" w:rsidRPr="005238FD" w:rsidRDefault="005238FD" w:rsidP="00D30CD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Ideal</w:t>
            </w:r>
            <w:r w:rsidR="00D30CDD">
              <w:rPr>
                <w:rFonts w:ascii="Calibri" w:hAnsi="Calibri" w:cs="Arial"/>
                <w:color w:val="000000" w:themeColor="dark1"/>
                <w:kern w:val="24"/>
                <w:sz w:val="28"/>
                <w:szCs w:val="36"/>
              </w:rPr>
              <w:t>, MMSE</w:t>
            </w:r>
            <w:r w:rsidR="00AE529B">
              <w:rPr>
                <w:rFonts w:ascii="Calibri" w:hAnsi="Calibri" w:cs="Arial"/>
                <w:color w:val="000000" w:themeColor="dark1"/>
                <w:kern w:val="24"/>
                <w:sz w:val="28"/>
                <w:szCs w:val="36"/>
              </w:rPr>
              <w:t xml:space="preserve"> (part of turbo receiver)</w:t>
            </w:r>
          </w:p>
        </w:tc>
      </w:tr>
      <w:tr w:rsidR="005238FD" w:rsidRPr="005238FD" w14:paraId="4A277C08"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4745AA6" w14:textId="62A8575F" w:rsidR="005238FD" w:rsidRPr="005238FD" w:rsidRDefault="005238FD" w:rsidP="005238FD">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Channel</w:t>
            </w:r>
            <w:r w:rsidR="00D30CDD">
              <w:rPr>
                <w:rFonts w:ascii="Calibri" w:hAnsi="Calibri" w:cs="Arial"/>
                <w:color w:val="000000" w:themeColor="dark1"/>
                <w:kern w:val="24"/>
                <w:sz w:val="28"/>
                <w:szCs w:val="36"/>
              </w:rPr>
              <w:t xml:space="preserve"> profile</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EC657E9" w14:textId="4741D290" w:rsidR="005238FD" w:rsidRPr="005238FD" w:rsidRDefault="00D30CDD" w:rsidP="002C338A">
            <w:pPr>
              <w:overflowPunct/>
              <w:autoSpaceDE/>
              <w:autoSpaceDN/>
              <w:adjustRightInd/>
              <w:spacing w:after="0"/>
              <w:textAlignment w:val="auto"/>
              <w:rPr>
                <w:rFonts w:ascii="Arial" w:hAnsi="Arial" w:cs="Arial"/>
                <w:sz w:val="28"/>
                <w:szCs w:val="36"/>
              </w:rPr>
            </w:pPr>
            <w:r>
              <w:rPr>
                <w:rFonts w:ascii="Calibri" w:hAnsi="Calibri" w:cs="Arial"/>
                <w:color w:val="000000" w:themeColor="dark1"/>
                <w:kern w:val="24"/>
                <w:sz w:val="28"/>
                <w:szCs w:val="36"/>
              </w:rPr>
              <w:t>Rural Macro TDL profile</w:t>
            </w:r>
          </w:p>
        </w:tc>
      </w:tr>
      <w:tr w:rsidR="00D30CDD" w:rsidRPr="005238FD" w14:paraId="1574D220" w14:textId="77777777" w:rsidTr="002C338A">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385F4A82" w14:textId="6D83C25D" w:rsidR="00D30CDD" w:rsidRPr="005238FD" w:rsidRDefault="00D30CDD" w:rsidP="005238FD">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MIMO Correlation</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3ABA3AF6" w14:textId="3AD9BB47" w:rsidR="00D30CDD" w:rsidRDefault="00D30CDD" w:rsidP="002C338A">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Low</w:t>
            </w:r>
          </w:p>
        </w:tc>
      </w:tr>
    </w:tbl>
    <w:p w14:paraId="14D70D8E" w14:textId="5F793234" w:rsidR="00304B49" w:rsidRDefault="00304B49" w:rsidP="00304B49"/>
    <w:p w14:paraId="4787EEA6" w14:textId="283DB3DD" w:rsidR="00AE529B" w:rsidRDefault="00AE529B" w:rsidP="00304B49">
      <w:r>
        <w:fldChar w:fldCharType="begin"/>
      </w:r>
      <w:r>
        <w:instrText xml:space="preserve"> REF _Ref450889441 \h </w:instrText>
      </w:r>
      <w:r>
        <w:fldChar w:fldCharType="separate"/>
      </w:r>
      <w:r w:rsidR="00E173DB">
        <w:t xml:space="preserve">Figure </w:t>
      </w:r>
      <w:r w:rsidR="00E173DB">
        <w:rPr>
          <w:noProof/>
        </w:rPr>
        <w:t>1</w:t>
      </w:r>
      <w:r>
        <w:fldChar w:fldCharType="end"/>
      </w:r>
      <w:r>
        <w:t xml:space="preserve"> focuses on a SISO system and shows BLER curves for OTFS (solid line) vs OFDM (dashed line) for QPSK, 16-QAM and 64-QAM in different line colors. </w:t>
      </w:r>
      <w:r w:rsidR="00174FC1">
        <w:t>In order to focus exclusively on the ICI effects, in this figure ideal channel estimation is assumed</w:t>
      </w:r>
      <w:r w:rsidR="00174FC1" w:rsidRPr="00174FC1">
        <w:t xml:space="preserve"> </w:t>
      </w:r>
      <w:r w:rsidR="00174FC1">
        <w:t>for both systems</w:t>
      </w:r>
      <w:r w:rsidR="00174FC1">
        <w:t xml:space="preserve">. </w:t>
      </w:r>
      <w:r>
        <w:t>Notice that OTFS outperforms OFDM for all MCS’s with the gap increasing with constellation size. At 64-QAM OFDM fails while OTFS can still maintain better than 1e-1 BLER demonstrating the robustness of OTFS to ICI.</w:t>
      </w:r>
    </w:p>
    <w:p w14:paraId="72DAA2B6" w14:textId="2A70C335" w:rsidR="00AE529B" w:rsidRDefault="00AE529B" w:rsidP="00304B49">
      <w:r>
        <w:t xml:space="preserve">In the same figure, a comparison is also shown between OTFS and OFDM when </w:t>
      </w:r>
      <w:r>
        <w:t>perfect</w:t>
      </w:r>
      <w:r>
        <w:t xml:space="preserve"> genie-aided</w:t>
      </w:r>
      <w:r>
        <w:t xml:space="preserve"> ICI cancellation</w:t>
      </w:r>
      <w:r>
        <w:t xml:space="preserve"> is present. OTFS (dash-dotted line) still outperforms OFDM (dotted line) but in a less dramatic fashion. In this case for 64 QAM a performance gap of </w:t>
      </w:r>
      <w:r w:rsidR="00E877FB">
        <w:t>4</w:t>
      </w:r>
      <w:r>
        <w:t xml:space="preserve"> dB is observed. The results in this figure show that OTFS has two advantages: (</w:t>
      </w:r>
      <w:proofErr w:type="spellStart"/>
      <w:r>
        <w:t>i</w:t>
      </w:r>
      <w:proofErr w:type="spellEnd"/>
      <w:r>
        <w:t xml:space="preserve">) it better handles the channel variability due to Doppler even when ICI is </w:t>
      </w:r>
      <w:r w:rsidR="00E877FB">
        <w:t>removed</w:t>
      </w:r>
      <w:r>
        <w:t xml:space="preserve"> and (ii) it is more robust to the presence of ICI.</w:t>
      </w:r>
    </w:p>
    <w:p w14:paraId="7007ADCA" w14:textId="697E6E38" w:rsidR="002774B7" w:rsidRDefault="00D96E49" w:rsidP="00304B49">
      <w:r w:rsidRPr="00D96E49">
        <w:rPr>
          <w:noProof/>
        </w:rPr>
        <w:drawing>
          <wp:inline distT="0" distB="0" distL="0" distR="0" wp14:anchorId="3D951EE5" wp14:editId="7F5DF082">
            <wp:extent cx="6120765" cy="458871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588712"/>
                    </a:xfrm>
                    <a:prstGeom prst="rect">
                      <a:avLst/>
                    </a:prstGeom>
                    <a:noFill/>
                    <a:ln>
                      <a:noFill/>
                    </a:ln>
                  </pic:spPr>
                </pic:pic>
              </a:graphicData>
            </a:graphic>
          </wp:inline>
        </w:drawing>
      </w:r>
    </w:p>
    <w:p w14:paraId="7B4FA974" w14:textId="3EE76BD3" w:rsidR="006A7C0A" w:rsidRDefault="006A7C0A" w:rsidP="006A7C0A">
      <w:pPr>
        <w:pStyle w:val="Caption"/>
        <w:jc w:val="center"/>
      </w:pPr>
      <w:bookmarkStart w:id="14" w:name="_Ref450889441"/>
      <w:r>
        <w:t xml:space="preserve">Figure </w:t>
      </w:r>
      <w:r>
        <w:fldChar w:fldCharType="begin"/>
      </w:r>
      <w:r>
        <w:instrText xml:space="preserve"> SEQ Figure \* ARABIC </w:instrText>
      </w:r>
      <w:r>
        <w:fldChar w:fldCharType="separate"/>
      </w:r>
      <w:r w:rsidR="00E173DB">
        <w:rPr>
          <w:noProof/>
        </w:rPr>
        <w:t>1</w:t>
      </w:r>
      <w:r>
        <w:rPr>
          <w:noProof/>
        </w:rPr>
        <w:fldChar w:fldCharType="end"/>
      </w:r>
      <w:bookmarkEnd w:id="14"/>
      <w:r>
        <w:t xml:space="preserve">: BLER for </w:t>
      </w:r>
      <w:r>
        <w:t>1x1 OTFS vs OFDM (</w:t>
      </w:r>
      <w:r w:rsidR="00AE529B">
        <w:t>with and without Perfect ICI Cancellation</w:t>
      </w:r>
      <w:r>
        <w:t xml:space="preserve">) </w:t>
      </w:r>
    </w:p>
    <w:p w14:paraId="302EE3D9" w14:textId="1DBA01E2" w:rsidR="002774B7" w:rsidRDefault="002774B7" w:rsidP="00304B49"/>
    <w:p w14:paraId="03E6F506" w14:textId="55489CFC" w:rsidR="002774B7" w:rsidRDefault="00D96E49" w:rsidP="00304B49">
      <w:r w:rsidRPr="00D96E49">
        <w:rPr>
          <w:noProof/>
        </w:rPr>
        <w:drawing>
          <wp:inline distT="0" distB="0" distL="0" distR="0" wp14:anchorId="76A477DD" wp14:editId="03DCF93B">
            <wp:extent cx="6120765" cy="458871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588712"/>
                    </a:xfrm>
                    <a:prstGeom prst="rect">
                      <a:avLst/>
                    </a:prstGeom>
                    <a:noFill/>
                    <a:ln>
                      <a:noFill/>
                    </a:ln>
                  </pic:spPr>
                </pic:pic>
              </a:graphicData>
            </a:graphic>
          </wp:inline>
        </w:drawing>
      </w:r>
    </w:p>
    <w:p w14:paraId="720AEF26" w14:textId="7C96C3DB" w:rsidR="006A7C0A" w:rsidRDefault="006A7C0A" w:rsidP="006A7C0A">
      <w:pPr>
        <w:pStyle w:val="Caption"/>
        <w:jc w:val="center"/>
      </w:pPr>
      <w:bookmarkStart w:id="15" w:name="_Ref458778030"/>
      <w:r>
        <w:t xml:space="preserve">Figure </w:t>
      </w:r>
      <w:r>
        <w:fldChar w:fldCharType="begin"/>
      </w:r>
      <w:r>
        <w:instrText xml:space="preserve"> SEQ Figure \* ARABIC </w:instrText>
      </w:r>
      <w:r>
        <w:fldChar w:fldCharType="separate"/>
      </w:r>
      <w:r w:rsidR="00E173DB">
        <w:rPr>
          <w:noProof/>
        </w:rPr>
        <w:t>2</w:t>
      </w:r>
      <w:r>
        <w:rPr>
          <w:noProof/>
        </w:rPr>
        <w:fldChar w:fldCharType="end"/>
      </w:r>
      <w:bookmarkEnd w:id="15"/>
      <w:r>
        <w:t xml:space="preserve">: BLER Curves for </w:t>
      </w:r>
      <w:r>
        <w:t xml:space="preserve">2x2 </w:t>
      </w:r>
      <w:r>
        <w:t>OTFS vs OFDM (</w:t>
      </w:r>
      <w:r w:rsidR="00AE529B">
        <w:t>with and without Perfect ICI Cancellation</w:t>
      </w:r>
      <w:r>
        <w:t xml:space="preserve">) </w:t>
      </w:r>
    </w:p>
    <w:p w14:paraId="0157D9BE" w14:textId="43229FA4" w:rsidR="002774B7" w:rsidRDefault="002774B7" w:rsidP="00304B49"/>
    <w:p w14:paraId="2B1D5573" w14:textId="3624DD54" w:rsidR="00AE529B" w:rsidRDefault="00174FC1" w:rsidP="00304B49">
      <w:r>
        <w:t xml:space="preserve">In </w:t>
      </w:r>
      <w:r>
        <w:fldChar w:fldCharType="begin"/>
      </w:r>
      <w:r>
        <w:instrText xml:space="preserve"> REF _Ref458778030 \h </w:instrText>
      </w:r>
      <w:r>
        <w:fldChar w:fldCharType="separate"/>
      </w:r>
      <w:r w:rsidR="00E173DB">
        <w:t xml:space="preserve">Figure </w:t>
      </w:r>
      <w:r w:rsidR="00E173DB">
        <w:rPr>
          <w:noProof/>
        </w:rPr>
        <w:t>2</w:t>
      </w:r>
      <w:r>
        <w:fldChar w:fldCharType="end"/>
      </w:r>
      <w:r>
        <w:t xml:space="preserve"> we present similar results </w:t>
      </w:r>
      <w:r w:rsidR="002422F4">
        <w:t xml:space="preserve">for a 2x2 MIMO system. Similar, if not bigger performance gaps are observed in this case as well. Notice that in this case OFDM completely fails for 64 QAM rate ½ modulation. </w:t>
      </w:r>
    </w:p>
    <w:p w14:paraId="1EA28E50" w14:textId="16DF72BC" w:rsidR="00921133" w:rsidRDefault="00921133" w:rsidP="00304B49">
      <w:r>
        <w:t>In the following table, we summarize the OTFS performance gains vs OFDM for the operating point of 1e-1.</w:t>
      </w:r>
    </w:p>
    <w:p w14:paraId="58F913C1" w14:textId="77777777" w:rsidR="00921133" w:rsidRDefault="00921133" w:rsidP="00921133">
      <w:pPr>
        <w:pStyle w:val="Caption"/>
        <w:jc w:val="center"/>
      </w:pPr>
      <w:bookmarkStart w:id="16" w:name="_Ref450938659"/>
    </w:p>
    <w:p w14:paraId="6DED814E" w14:textId="0F727F52" w:rsidR="00921133" w:rsidRPr="00F71F8D" w:rsidRDefault="00921133" w:rsidP="00921133">
      <w:pPr>
        <w:pStyle w:val="Caption"/>
        <w:jc w:val="center"/>
      </w:pPr>
      <w:r>
        <w:t xml:space="preserve">Table </w:t>
      </w:r>
      <w:r>
        <w:fldChar w:fldCharType="begin"/>
      </w:r>
      <w:r>
        <w:instrText xml:space="preserve"> SEQ Table \* ARABIC </w:instrText>
      </w:r>
      <w:r>
        <w:fldChar w:fldCharType="separate"/>
      </w:r>
      <w:r w:rsidR="00E173DB">
        <w:rPr>
          <w:noProof/>
        </w:rPr>
        <w:t>2</w:t>
      </w:r>
      <w:r>
        <w:rPr>
          <w:noProof/>
        </w:rPr>
        <w:fldChar w:fldCharType="end"/>
      </w:r>
      <w:bookmarkEnd w:id="16"/>
      <w:r>
        <w:t>: OTFS vs OFDM Performance Difference at BLER = 0.1</w:t>
      </w:r>
    </w:p>
    <w:tbl>
      <w:tblPr>
        <w:tblStyle w:val="GridTable5Dark-Accent5"/>
        <w:tblW w:w="0" w:type="auto"/>
        <w:jc w:val="center"/>
        <w:tblLook w:val="04A0" w:firstRow="1" w:lastRow="0" w:firstColumn="1" w:lastColumn="0" w:noHBand="0" w:noVBand="1"/>
      </w:tblPr>
      <w:tblGrid>
        <w:gridCol w:w="1602"/>
        <w:gridCol w:w="1723"/>
        <w:gridCol w:w="1620"/>
      </w:tblGrid>
      <w:tr w:rsidR="00921133" w14:paraId="538EE68D" w14:textId="77777777" w:rsidTr="001365F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02" w:type="dxa"/>
          </w:tcPr>
          <w:p w14:paraId="4B86836C" w14:textId="77777777" w:rsidR="00921133" w:rsidRDefault="00921133" w:rsidP="001365FC">
            <w:pPr>
              <w:jc w:val="center"/>
            </w:pPr>
          </w:p>
        </w:tc>
        <w:tc>
          <w:tcPr>
            <w:tcW w:w="1723" w:type="dxa"/>
          </w:tcPr>
          <w:p w14:paraId="026CAA45" w14:textId="0474883D" w:rsidR="00921133" w:rsidRDefault="00921133" w:rsidP="001365FC">
            <w:pPr>
              <w:jc w:val="center"/>
              <w:cnfStyle w:val="100000000000" w:firstRow="1" w:lastRow="0" w:firstColumn="0" w:lastColumn="0" w:oddVBand="0" w:evenVBand="0" w:oddHBand="0" w:evenHBand="0" w:firstRowFirstColumn="0" w:firstRowLastColumn="0" w:lastRowFirstColumn="0" w:lastRowLastColumn="0"/>
            </w:pPr>
            <w:r>
              <w:t>1x1</w:t>
            </w:r>
          </w:p>
        </w:tc>
        <w:tc>
          <w:tcPr>
            <w:tcW w:w="1620" w:type="dxa"/>
          </w:tcPr>
          <w:p w14:paraId="1DCCB8FD" w14:textId="5E0C2F01" w:rsidR="00921133" w:rsidRDefault="00921133" w:rsidP="001365FC">
            <w:pPr>
              <w:jc w:val="center"/>
              <w:cnfStyle w:val="100000000000" w:firstRow="1" w:lastRow="0" w:firstColumn="0" w:lastColumn="0" w:oddVBand="0" w:evenVBand="0" w:oddHBand="0" w:evenHBand="0" w:firstRowFirstColumn="0" w:firstRowLastColumn="0" w:lastRowFirstColumn="0" w:lastRowLastColumn="0"/>
            </w:pPr>
            <w:r>
              <w:t>2x2</w:t>
            </w:r>
          </w:p>
        </w:tc>
      </w:tr>
      <w:tr w:rsidR="00921133" w14:paraId="5302C928" w14:textId="77777777" w:rsidTr="001365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02" w:type="dxa"/>
          </w:tcPr>
          <w:p w14:paraId="2C2F85B1" w14:textId="4349E07E" w:rsidR="00921133" w:rsidRDefault="00921133" w:rsidP="00921133">
            <w:r>
              <w:t xml:space="preserve">QPSK R </w:t>
            </w:r>
            <w:r>
              <w:t>1/2</w:t>
            </w:r>
          </w:p>
        </w:tc>
        <w:tc>
          <w:tcPr>
            <w:tcW w:w="1723" w:type="dxa"/>
          </w:tcPr>
          <w:p w14:paraId="3628A24E" w14:textId="174B3DBF" w:rsidR="00921133" w:rsidRDefault="00921133" w:rsidP="00921133">
            <w:pPr>
              <w:jc w:val="center"/>
              <w:cnfStyle w:val="000000100000" w:firstRow="0" w:lastRow="0" w:firstColumn="0" w:lastColumn="0" w:oddVBand="0" w:evenVBand="0" w:oddHBand="1" w:evenHBand="0" w:firstRowFirstColumn="0" w:firstRowLastColumn="0" w:lastRowFirstColumn="0" w:lastRowLastColumn="0"/>
            </w:pPr>
            <w:r>
              <w:t>2.</w:t>
            </w:r>
            <w:r>
              <w:t>1</w:t>
            </w:r>
            <w:r>
              <w:t xml:space="preserve"> dB</w:t>
            </w:r>
          </w:p>
        </w:tc>
        <w:tc>
          <w:tcPr>
            <w:tcW w:w="1620" w:type="dxa"/>
          </w:tcPr>
          <w:p w14:paraId="4FE75D5B" w14:textId="28ADFD43" w:rsidR="00921133" w:rsidRDefault="00921133" w:rsidP="001365FC">
            <w:pPr>
              <w:jc w:val="center"/>
              <w:cnfStyle w:val="000000100000" w:firstRow="0" w:lastRow="0" w:firstColumn="0" w:lastColumn="0" w:oddVBand="0" w:evenVBand="0" w:oddHBand="1" w:evenHBand="0" w:firstRowFirstColumn="0" w:firstRowLastColumn="0" w:lastRowFirstColumn="0" w:lastRowLastColumn="0"/>
            </w:pPr>
            <w:r>
              <w:t>1.5</w:t>
            </w:r>
            <w:r>
              <w:t xml:space="preserve"> dB</w:t>
            </w:r>
          </w:p>
        </w:tc>
      </w:tr>
      <w:tr w:rsidR="00921133" w14:paraId="7A075EB3" w14:textId="77777777" w:rsidTr="001365FC">
        <w:trPr>
          <w:jc w:val="center"/>
        </w:trPr>
        <w:tc>
          <w:tcPr>
            <w:cnfStyle w:val="001000000000" w:firstRow="0" w:lastRow="0" w:firstColumn="1" w:lastColumn="0" w:oddVBand="0" w:evenVBand="0" w:oddHBand="0" w:evenHBand="0" w:firstRowFirstColumn="0" w:firstRowLastColumn="0" w:lastRowFirstColumn="0" w:lastRowLastColumn="0"/>
            <w:tcW w:w="1602" w:type="dxa"/>
          </w:tcPr>
          <w:p w14:paraId="2CEBD62E" w14:textId="36357CEB" w:rsidR="00921133" w:rsidRDefault="00921133" w:rsidP="00921133">
            <w:r>
              <w:t>16 QAM R</w:t>
            </w:r>
            <w:r>
              <w:t xml:space="preserve"> 1/2</w:t>
            </w:r>
          </w:p>
        </w:tc>
        <w:tc>
          <w:tcPr>
            <w:tcW w:w="1723" w:type="dxa"/>
          </w:tcPr>
          <w:p w14:paraId="6E846399" w14:textId="04B7348B" w:rsidR="00921133" w:rsidRDefault="00921133" w:rsidP="001365FC">
            <w:pPr>
              <w:jc w:val="center"/>
              <w:cnfStyle w:val="000000000000" w:firstRow="0" w:lastRow="0" w:firstColumn="0" w:lastColumn="0" w:oddVBand="0" w:evenVBand="0" w:oddHBand="0" w:evenHBand="0" w:firstRowFirstColumn="0" w:firstRowLastColumn="0" w:lastRowFirstColumn="0" w:lastRowLastColumn="0"/>
            </w:pPr>
            <w:r>
              <w:t>4.5</w:t>
            </w:r>
            <w:r>
              <w:t xml:space="preserve"> dB</w:t>
            </w:r>
          </w:p>
        </w:tc>
        <w:tc>
          <w:tcPr>
            <w:tcW w:w="1620" w:type="dxa"/>
          </w:tcPr>
          <w:p w14:paraId="67EDC9F5" w14:textId="0023674F" w:rsidR="00921133" w:rsidRDefault="00921133" w:rsidP="001365FC">
            <w:pPr>
              <w:jc w:val="center"/>
              <w:cnfStyle w:val="000000000000" w:firstRow="0" w:lastRow="0" w:firstColumn="0" w:lastColumn="0" w:oddVBand="0" w:evenVBand="0" w:oddHBand="0" w:evenHBand="0" w:firstRowFirstColumn="0" w:firstRowLastColumn="0" w:lastRowFirstColumn="0" w:lastRowLastColumn="0"/>
            </w:pPr>
            <w:r>
              <w:t>4.1</w:t>
            </w:r>
            <w:r>
              <w:t xml:space="preserve"> dB</w:t>
            </w:r>
          </w:p>
        </w:tc>
      </w:tr>
      <w:tr w:rsidR="00921133" w14:paraId="660336C7" w14:textId="77777777" w:rsidTr="001365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02" w:type="dxa"/>
          </w:tcPr>
          <w:p w14:paraId="07C8FCD4" w14:textId="176BD75D" w:rsidR="00921133" w:rsidRDefault="00921133" w:rsidP="00921133">
            <w:r>
              <w:t>64</w:t>
            </w:r>
            <w:r>
              <w:t xml:space="preserve"> QAM R </w:t>
            </w:r>
            <w:r>
              <w:t>1/2</w:t>
            </w:r>
          </w:p>
        </w:tc>
        <w:tc>
          <w:tcPr>
            <w:tcW w:w="1723" w:type="dxa"/>
          </w:tcPr>
          <w:p w14:paraId="449817F9" w14:textId="183E8180" w:rsidR="00921133" w:rsidRDefault="00921133" w:rsidP="00921133">
            <w:pPr>
              <w:jc w:val="center"/>
              <w:cnfStyle w:val="000000100000" w:firstRow="0" w:lastRow="0" w:firstColumn="0" w:lastColumn="0" w:oddVBand="0" w:evenVBand="0" w:oddHBand="1" w:evenHBand="0" w:firstRowFirstColumn="0" w:firstRowLastColumn="0" w:lastRowFirstColumn="0" w:lastRowLastColumn="0"/>
            </w:pPr>
            <w:proofErr w:type="spellStart"/>
            <w:r>
              <w:t>inf</w:t>
            </w:r>
            <w:proofErr w:type="spellEnd"/>
          </w:p>
        </w:tc>
        <w:tc>
          <w:tcPr>
            <w:tcW w:w="1620" w:type="dxa"/>
          </w:tcPr>
          <w:p w14:paraId="19DC85D3" w14:textId="4DCE7C04" w:rsidR="00921133" w:rsidRDefault="00921133" w:rsidP="001365FC">
            <w:pPr>
              <w:jc w:val="center"/>
              <w:cnfStyle w:val="000000100000" w:firstRow="0" w:lastRow="0" w:firstColumn="0" w:lastColumn="0" w:oddVBand="0" w:evenVBand="0" w:oddHBand="1" w:evenHBand="0" w:firstRowFirstColumn="0" w:firstRowLastColumn="0" w:lastRowFirstColumn="0" w:lastRowLastColumn="0"/>
            </w:pPr>
            <w:proofErr w:type="spellStart"/>
            <w:r>
              <w:t>inf</w:t>
            </w:r>
            <w:proofErr w:type="spellEnd"/>
          </w:p>
        </w:tc>
      </w:tr>
    </w:tbl>
    <w:p w14:paraId="5003D575" w14:textId="77777777" w:rsidR="00921133" w:rsidRDefault="00921133" w:rsidP="00304B49"/>
    <w:p w14:paraId="72783062" w14:textId="698B0105" w:rsidR="002422F4" w:rsidRDefault="002422F4" w:rsidP="00304B49">
      <w:r>
        <w:t xml:space="preserve">Next, we turn our attention to possible simple ways we can further mitigate ICI with OTFS systems. In OFDM systems, ICI distortion from neighboring subcarriers is created when the channel cannot be assumed to be time invariant for the duration of the OFDM symbol. In OTFS (as well as SC-FDMA) systems, the mechanism of the distortion is different. </w:t>
      </w:r>
      <w:r w:rsidR="00566F2F">
        <w:t xml:space="preserve">The channel acts as a two dimensional convolution in the delay Doppler domain; in the presence of strong Doppler, the convolution kernel is not invariant, but slowly changes along the delay dimension. A similar phenomenon is present in SC-FDMA with a one dimensional convolution that is slowly varying. In both cases the channel effect is </w:t>
      </w:r>
      <w:r w:rsidR="007C55C0">
        <w:t xml:space="preserve">only </w:t>
      </w:r>
      <w:r w:rsidR="00566F2F">
        <w:t xml:space="preserve">locally invariant. If this variation is ignored at the receiver, the equalizer will equalize the “average” channel and will result in </w:t>
      </w:r>
      <w:r w:rsidR="00566F2F">
        <w:lastRenderedPageBreak/>
        <w:t>residual ISI distortion. If the receiver employed an equalizer that used the local channel when equalizing a local portion of the data along the delay dimension</w:t>
      </w:r>
      <w:r w:rsidR="00070DFE">
        <w:t xml:space="preserve"> the residual ISI due to channel variations would be reduced. </w:t>
      </w:r>
    </w:p>
    <w:p w14:paraId="7A9A3B83" w14:textId="4959A392" w:rsidR="00070DFE" w:rsidRDefault="00070DFE" w:rsidP="00304B49">
      <w:r>
        <w:t xml:space="preserve">In the simplest form of this idea, one can divide the TTI data into two </w:t>
      </w:r>
      <w:r w:rsidR="008A08A6">
        <w:t xml:space="preserve">(or more) </w:t>
      </w:r>
      <w:r>
        <w:t xml:space="preserve">segments along the delay dimension and equalize each segment using an equalizer derived from the average channel over that segment. </w:t>
      </w:r>
      <w:r w:rsidR="00E173DB">
        <w:t xml:space="preserve">A high level view of this architecture is shown in </w:t>
      </w:r>
      <w:r w:rsidR="00E173DB">
        <w:fldChar w:fldCharType="begin"/>
      </w:r>
      <w:r w:rsidR="00E173DB">
        <w:instrText xml:space="preserve"> REF _Ref458795093 \h </w:instrText>
      </w:r>
      <w:r w:rsidR="00E173DB">
        <w:fldChar w:fldCharType="separate"/>
      </w:r>
      <w:r w:rsidR="00E173DB">
        <w:t xml:space="preserve">Figure </w:t>
      </w:r>
      <w:r w:rsidR="00E173DB">
        <w:rPr>
          <w:noProof/>
        </w:rPr>
        <w:t>3</w:t>
      </w:r>
      <w:r w:rsidR="00E173DB">
        <w:fldChar w:fldCharType="end"/>
      </w:r>
      <w:r w:rsidR="00E173DB">
        <w:t>.</w:t>
      </w:r>
    </w:p>
    <w:p w14:paraId="592D29B4" w14:textId="77777777" w:rsidR="008A08A6" w:rsidRDefault="008A08A6" w:rsidP="00304B49"/>
    <w:p w14:paraId="01A58154" w14:textId="4C2A47A2" w:rsidR="008A08A6" w:rsidRDefault="008A08A6" w:rsidP="00304B49">
      <w:r w:rsidRPr="008A08A6">
        <mc:AlternateContent>
          <mc:Choice Requires="wpg">
            <w:drawing>
              <wp:inline distT="0" distB="0" distL="0" distR="0" wp14:anchorId="6A5A2099" wp14:editId="3D1C67FD">
                <wp:extent cx="6126415" cy="2390208"/>
                <wp:effectExtent l="0" t="0" r="46355" b="0"/>
                <wp:docPr id="47" name="Group 2"/>
                <wp:cNvGraphicFramePr/>
                <a:graphic xmlns:a="http://schemas.openxmlformats.org/drawingml/2006/main">
                  <a:graphicData uri="http://schemas.microsoft.com/office/word/2010/wordprocessingGroup">
                    <wpg:wgp>
                      <wpg:cNvGrpSpPr/>
                      <wpg:grpSpPr>
                        <a:xfrm>
                          <a:off x="0" y="0"/>
                          <a:ext cx="6126415" cy="2390208"/>
                          <a:chOff x="0" y="0"/>
                          <a:chExt cx="6465675" cy="2529274"/>
                        </a:xfrm>
                      </wpg:grpSpPr>
                      <wps:wsp>
                        <wps:cNvPr id="48" name="Rectangle 48"/>
                        <wps:cNvSpPr/>
                        <wps:spPr>
                          <a:xfrm>
                            <a:off x="475717" y="138501"/>
                            <a:ext cx="896645" cy="435006"/>
                          </a:xfrm>
                          <a:prstGeom prst="rect">
                            <a:avLst/>
                          </a:prstGeom>
                          <a:ln cap="rnd">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6CBAAFC7" w14:textId="77777777" w:rsidR="008A08A6" w:rsidRDefault="008A08A6" w:rsidP="008A08A6">
                              <w:pPr>
                                <w:pStyle w:val="NormalWeb"/>
                                <w:spacing w:before="0" w:beforeAutospacing="0" w:after="0" w:afterAutospacing="0"/>
                                <w:jc w:val="center"/>
                              </w:pPr>
                              <w:r>
                                <w:rPr>
                                  <w:rFonts w:asciiTheme="minorHAnsi" w:hAnsi="Calibri" w:cstheme="minorBidi"/>
                                  <w:color w:val="FFFFFF" w:themeColor="light1"/>
                                  <w:kern w:val="24"/>
                                </w:rPr>
                                <w:t>Channel</w:t>
                              </w:r>
                            </w:p>
                          </w:txbxContent>
                        </wps:txbx>
                        <wps:bodyPr rtlCol="0" anchor="ctr"/>
                      </wps:wsp>
                      <wps:wsp>
                        <wps:cNvPr id="49" name="Rectangle 49"/>
                        <wps:cNvSpPr/>
                        <wps:spPr>
                          <a:xfrm>
                            <a:off x="1680614" y="1526544"/>
                            <a:ext cx="1114350" cy="955590"/>
                          </a:xfrm>
                          <a:prstGeom prst="rect">
                            <a:avLst/>
                          </a:prstGeom>
                          <a:ln cap="rnd">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50F654C9" w14:textId="77777777" w:rsidR="008A08A6" w:rsidRDefault="008A08A6" w:rsidP="008A08A6">
                              <w:pPr>
                                <w:pStyle w:val="NormalWeb"/>
                                <w:spacing w:before="0" w:beforeAutospacing="0" w:after="0" w:afterAutospacing="0"/>
                                <w:jc w:val="center"/>
                              </w:pPr>
                              <w:r>
                                <w:rPr>
                                  <w:rFonts w:asciiTheme="minorHAnsi" w:hAnsi="Calibri" w:cstheme="minorBidi"/>
                                  <w:color w:val="FFFFFF" w:themeColor="light1"/>
                                  <w:kern w:val="24"/>
                                </w:rPr>
                                <w:t>Channel</w:t>
                              </w:r>
                            </w:p>
                            <w:p w14:paraId="151F87A7" w14:textId="6E4A9630" w:rsidR="008A08A6" w:rsidRDefault="008A08A6" w:rsidP="008A08A6">
                              <w:pPr>
                                <w:pStyle w:val="NormalWeb"/>
                                <w:spacing w:before="0" w:beforeAutospacing="0" w:after="0" w:afterAutospacing="0"/>
                                <w:jc w:val="center"/>
                              </w:pPr>
                              <w:r>
                                <w:rPr>
                                  <w:rFonts w:asciiTheme="minorHAnsi" w:hAnsi="Calibri" w:cstheme="minorBidi"/>
                                  <w:color w:val="FFFFFF" w:themeColor="light1"/>
                                  <w:kern w:val="24"/>
                                </w:rPr>
                                <w:t xml:space="preserve">Estimation for </w:t>
                              </w:r>
                              <w:r>
                                <w:rPr>
                                  <w:rFonts w:asciiTheme="minorHAnsi" w:hAnsi="Calibri" w:cstheme="minorBidi"/>
                                  <w:color w:val="FFFFFF" w:themeColor="light1"/>
                                  <w:kern w:val="24"/>
                                </w:rPr>
                                <w:t>S</w:t>
                              </w:r>
                              <w:r>
                                <w:rPr>
                                  <w:rFonts w:asciiTheme="minorHAnsi" w:hAnsi="Calibri" w:cstheme="minorBidi"/>
                                  <w:color w:val="FFFFFF" w:themeColor="light1"/>
                                  <w:kern w:val="24"/>
                                </w:rPr>
                                <w:t>egments 1,…,M</w:t>
                              </w:r>
                            </w:p>
                          </w:txbxContent>
                        </wps:txbx>
                        <wps:bodyPr rtlCol="0" anchor="ctr"/>
                      </wps:wsp>
                      <wps:wsp>
                        <wps:cNvPr id="50" name="Rectangle 50"/>
                        <wps:cNvSpPr/>
                        <wps:spPr>
                          <a:xfrm>
                            <a:off x="3509572" y="138500"/>
                            <a:ext cx="1030641" cy="675669"/>
                          </a:xfrm>
                          <a:prstGeom prst="rect">
                            <a:avLst/>
                          </a:prstGeom>
                          <a:ln cap="rnd">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75A3C2F8" w14:textId="77777777" w:rsidR="008A08A6" w:rsidRDefault="008A08A6" w:rsidP="008A08A6">
                              <w:pPr>
                                <w:pStyle w:val="NormalWeb"/>
                                <w:spacing w:before="0" w:beforeAutospacing="0" w:after="0" w:afterAutospacing="0"/>
                                <w:jc w:val="center"/>
                              </w:pPr>
                              <w:r>
                                <w:rPr>
                                  <w:rFonts w:asciiTheme="minorHAnsi" w:hAnsi="Calibri" w:cstheme="minorBidi"/>
                                  <w:color w:val="FFFFFF" w:themeColor="light1"/>
                                  <w:kern w:val="24"/>
                                </w:rPr>
                                <w:t>Equalizer for Segment 1</w:t>
                              </w:r>
                            </w:p>
                          </w:txbxContent>
                        </wps:txbx>
                        <wps:bodyPr rtlCol="0" anchor="t" anchorCtr="0"/>
                      </wps:wsp>
                      <wps:wsp>
                        <wps:cNvPr id="51" name="Rectangle 51"/>
                        <wps:cNvSpPr/>
                        <wps:spPr>
                          <a:xfrm>
                            <a:off x="5229870" y="138498"/>
                            <a:ext cx="896645" cy="1103569"/>
                          </a:xfrm>
                          <a:prstGeom prst="rect">
                            <a:avLst/>
                          </a:prstGeom>
                          <a:ln cap="rnd">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267B91DE" w14:textId="77777777" w:rsidR="008A08A6" w:rsidRDefault="008A08A6" w:rsidP="008A08A6">
                              <w:pPr>
                                <w:pStyle w:val="NormalWeb"/>
                                <w:spacing w:before="0" w:beforeAutospacing="0" w:after="0" w:afterAutospacing="0"/>
                                <w:jc w:val="center"/>
                              </w:pPr>
                              <w:r>
                                <w:rPr>
                                  <w:rFonts w:asciiTheme="minorHAnsi" w:hAnsi="Calibri" w:cstheme="minorBidi"/>
                                  <w:color w:val="FFFFFF" w:themeColor="light1"/>
                                  <w:kern w:val="24"/>
                                </w:rPr>
                                <w:t xml:space="preserve">Decoder/ </w:t>
                              </w:r>
                              <w:proofErr w:type="spellStart"/>
                              <w:r>
                                <w:rPr>
                                  <w:rFonts w:asciiTheme="minorHAnsi" w:hAnsi="Calibri" w:cstheme="minorBidi"/>
                                  <w:color w:val="FFFFFF" w:themeColor="light1"/>
                                  <w:kern w:val="24"/>
                                </w:rPr>
                                <w:t>Demapper</w:t>
                              </w:r>
                              <w:proofErr w:type="spellEnd"/>
                            </w:p>
                          </w:txbxContent>
                        </wps:txbx>
                        <wps:bodyPr rtlCol="0" anchor="ctr"/>
                      </wps:wsp>
                      <wps:wsp>
                        <wps:cNvPr id="52" name="Straight Arrow Connector 52"/>
                        <wps:cNvCnPr/>
                        <wps:spPr>
                          <a:xfrm>
                            <a:off x="0" y="356004"/>
                            <a:ext cx="47571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wps:spPr>
                          <a:xfrm>
                            <a:off x="1372362" y="356004"/>
                            <a:ext cx="221139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wps:spPr>
                          <a:xfrm>
                            <a:off x="4561216" y="356000"/>
                            <a:ext cx="668654"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Elbow Connector 55"/>
                        <wps:cNvCnPr/>
                        <wps:spPr>
                          <a:xfrm>
                            <a:off x="1372362" y="356004"/>
                            <a:ext cx="308877" cy="1569486"/>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 name="Elbow Connector 56"/>
                        <wps:cNvCnPr/>
                        <wps:spPr>
                          <a:xfrm rot="5400000" flipH="1" flipV="1">
                            <a:off x="2680941" y="858176"/>
                            <a:ext cx="946818" cy="858805"/>
                          </a:xfrm>
                          <a:prstGeom prst="bentConnector3">
                            <a:avLst>
                              <a:gd name="adj1" fmla="val 415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7" name="TextBox 40"/>
                        <wps:cNvSpPr txBox="1"/>
                        <wps:spPr>
                          <a:xfrm>
                            <a:off x="3070669" y="1"/>
                            <a:ext cx="251992" cy="276999"/>
                          </a:xfrm>
                          <a:prstGeom prst="rect">
                            <a:avLst/>
                          </a:prstGeom>
                          <a:noFill/>
                        </wps:spPr>
                        <wps:txbx>
                          <w:txbxContent>
                            <w:p w14:paraId="6D97A92B" w14:textId="77777777" w:rsidR="008A08A6" w:rsidRDefault="008A08A6" w:rsidP="008A08A6">
                              <w:pPr>
                                <w:pStyle w:val="NormalWeb"/>
                                <w:spacing w:before="0" w:beforeAutospacing="0" w:after="0" w:afterAutospacing="0"/>
                              </w:pPr>
                              <w:r>
                                <w:rPr>
                                  <w:rFonts w:asciiTheme="minorHAnsi" w:hAnsi="Calibri" w:cstheme="minorBidi"/>
                                  <w:color w:val="000000" w:themeColor="text1"/>
                                  <w:kern w:val="24"/>
                                </w:rPr>
                                <w:t>y</w:t>
                              </w:r>
                            </w:p>
                          </w:txbxContent>
                        </wps:txbx>
                        <wps:bodyPr wrap="square" rtlCol="0">
                          <a:noAutofit/>
                        </wps:bodyPr>
                      </wps:wsp>
                      <wps:wsp>
                        <wps:cNvPr id="59" name="TextBox 41"/>
                        <wps:cNvSpPr txBox="1"/>
                        <wps:spPr>
                          <a:xfrm>
                            <a:off x="2720340" y="1744798"/>
                            <a:ext cx="1294577" cy="286385"/>
                          </a:xfrm>
                          <a:prstGeom prst="rect">
                            <a:avLst/>
                          </a:prstGeom>
                          <a:noFill/>
                        </wps:spPr>
                        <wps:txbx>
                          <w:txbxContent>
                            <w:p w14:paraId="6E41C750" w14:textId="77777777" w:rsidR="008A08A6" w:rsidRDefault="008A08A6" w:rsidP="008A08A6">
                              <w:pPr>
                                <w:pStyle w:val="NormalWeb"/>
                                <w:spacing w:before="0" w:beforeAutospacing="0" w:after="0" w:afterAutospacing="0"/>
                              </w:pPr>
                              <m:oMath>
                                <m:acc>
                                  <m:accPr>
                                    <m:ctrlPr>
                                      <w:rPr>
                                        <w:rFonts w:ascii="Cambria Math" w:eastAsiaTheme="minorEastAsia" w:hAnsi="Cambria Math" w:cstheme="minorBidi"/>
                                        <w:i/>
                                        <w:iCs/>
                                        <w:color w:val="000000" w:themeColor="text1"/>
                                        <w:kern w:val="24"/>
                                      </w:rPr>
                                    </m:ctrlPr>
                                  </m:accPr>
                                  <m:e>
                                    <m:r>
                                      <w:rPr>
                                        <w:rFonts w:ascii="Cambria Math" w:hAnsi="Cambria Math" w:cstheme="minorBidi"/>
                                        <w:color w:val="000000" w:themeColor="text1"/>
                                        <w:kern w:val="24"/>
                                      </w:rPr>
                                      <m:t>H</m:t>
                                    </m:r>
                                  </m:e>
                                </m:acc>
                              </m:oMath>
                              <w:r>
                                <w:rPr>
                                  <w:rFonts w:asciiTheme="minorHAnsi" w:hAnsi="Calibri" w:cstheme="minorBidi"/>
                                  <w:color w:val="000000" w:themeColor="text1"/>
                                  <w:kern w:val="24"/>
                                </w:rPr>
                                <w:t xml:space="preserve"> for segment 1</w:t>
                              </w:r>
                            </w:p>
                          </w:txbxContent>
                        </wps:txbx>
                        <wps:bodyPr wrap="square" rtlCol="0">
                          <a:noAutofit/>
                        </wps:bodyPr>
                      </wps:wsp>
                      <wps:wsp>
                        <wps:cNvPr id="60" name="TextBox 42"/>
                        <wps:cNvSpPr txBox="1"/>
                        <wps:spPr>
                          <a:xfrm>
                            <a:off x="4540139" y="41748"/>
                            <a:ext cx="269240" cy="269875"/>
                          </a:xfrm>
                          <a:prstGeom prst="rect">
                            <a:avLst/>
                          </a:prstGeom>
                          <a:noFill/>
                        </wps:spPr>
                        <wps:txbx>
                          <w:txbxContent>
                            <w:p w14:paraId="6C882918" w14:textId="77777777" w:rsidR="008A08A6" w:rsidRDefault="008A08A6" w:rsidP="008A08A6">
                              <w:pPr>
                                <w:pStyle w:val="NormalWeb"/>
                                <w:spacing w:before="0" w:beforeAutospacing="0" w:after="0" w:afterAutospacing="0"/>
                              </w:pPr>
                              <m:oMathPara>
                                <m:oMathParaPr>
                                  <m:jc m:val="centerGroup"/>
                                </m:oMathParaPr>
                                <m:oMath>
                                  <m:acc>
                                    <m:accPr>
                                      <m:ctrlPr>
                                        <w:rPr>
                                          <w:rFonts w:ascii="Cambria Math" w:eastAsiaTheme="minorEastAsia" w:hAnsi="Cambria Math" w:cstheme="minorBidi"/>
                                          <w:i/>
                                          <w:iCs/>
                                          <w:color w:val="000000" w:themeColor="text1"/>
                                          <w:kern w:val="24"/>
                                        </w:rPr>
                                      </m:ctrlPr>
                                    </m:accPr>
                                    <m:e>
                                      <m:r>
                                        <w:rPr>
                                          <w:rFonts w:ascii="Cambria Math" w:hAnsi="Cambria Math" w:cstheme="minorBidi"/>
                                          <w:color w:val="000000" w:themeColor="text1"/>
                                          <w:kern w:val="24"/>
                                        </w:rPr>
                                        <m:t>x</m:t>
                                      </m:r>
                                    </m:e>
                                  </m:acc>
                                </m:oMath>
                              </m:oMathPara>
                            </w:p>
                          </w:txbxContent>
                        </wps:txbx>
                        <wps:bodyPr wrap="square" rtlCol="0">
                          <a:noAutofit/>
                        </wps:bodyPr>
                      </wps:wsp>
                      <wps:wsp>
                        <wps:cNvPr id="61" name="TextBox 43"/>
                        <wps:cNvSpPr txBox="1"/>
                        <wps:spPr>
                          <a:xfrm>
                            <a:off x="79270" y="0"/>
                            <a:ext cx="269240" cy="269875"/>
                          </a:xfrm>
                          <a:prstGeom prst="rect">
                            <a:avLst/>
                          </a:prstGeom>
                          <a:noFill/>
                        </wps:spPr>
                        <wps:txbx>
                          <w:txbxContent>
                            <w:p w14:paraId="3E9D6040" w14:textId="77777777" w:rsidR="008A08A6" w:rsidRDefault="008A08A6" w:rsidP="008A08A6">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wps:txbx>
                        <wps:bodyPr wrap="square" rtlCol="0">
                          <a:noAutofit/>
                        </wps:bodyPr>
                      </wps:wsp>
                      <wps:wsp>
                        <wps:cNvPr id="62" name="Straight Arrow Connector 62"/>
                        <wps:cNvCnPr/>
                        <wps:spPr>
                          <a:xfrm>
                            <a:off x="6126515" y="643709"/>
                            <a:ext cx="3391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3" name="Rectangle 63"/>
                        <wps:cNvSpPr/>
                        <wps:spPr>
                          <a:xfrm>
                            <a:off x="3815938" y="643709"/>
                            <a:ext cx="1030641" cy="675669"/>
                          </a:xfrm>
                          <a:prstGeom prst="rect">
                            <a:avLst/>
                          </a:prstGeom>
                          <a:ln cap="rnd">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36824BB2" w14:textId="77777777" w:rsidR="008A08A6" w:rsidRDefault="008A08A6" w:rsidP="008A08A6">
                              <w:pPr>
                                <w:pStyle w:val="NormalWeb"/>
                                <w:spacing w:before="0" w:beforeAutospacing="0" w:after="0" w:afterAutospacing="0"/>
                                <w:jc w:val="center"/>
                              </w:pPr>
                              <w:r>
                                <w:rPr>
                                  <w:rFonts w:asciiTheme="minorHAnsi" w:hAnsi="Calibri" w:cstheme="minorBidi"/>
                                  <w:color w:val="FFFFFF" w:themeColor="light1"/>
                                  <w:kern w:val="24"/>
                                </w:rPr>
                                <w:t>Equalizer for Segment M</w:t>
                              </w:r>
                            </w:p>
                          </w:txbxContent>
                        </wps:txbx>
                        <wps:bodyPr rtlCol="0" anchor="t" anchorCtr="0"/>
                      </wps:wsp>
                      <wps:wsp>
                        <wps:cNvPr id="64" name="Elbow Connector 64"/>
                        <wps:cNvCnPr/>
                        <wps:spPr>
                          <a:xfrm flipV="1">
                            <a:off x="2743175" y="1319379"/>
                            <a:ext cx="1223871" cy="899773"/>
                          </a:xfrm>
                          <a:prstGeom prst="bentConnector3">
                            <a:avLst>
                              <a:gd name="adj1" fmla="val 9980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5" name="TextBox 74"/>
                        <wps:cNvSpPr txBox="1"/>
                        <wps:spPr>
                          <a:xfrm>
                            <a:off x="2954955" y="2242889"/>
                            <a:ext cx="1333084" cy="286385"/>
                          </a:xfrm>
                          <a:prstGeom prst="rect">
                            <a:avLst/>
                          </a:prstGeom>
                          <a:noFill/>
                        </wps:spPr>
                        <wps:txbx>
                          <w:txbxContent>
                            <w:p w14:paraId="3F9EBA57" w14:textId="77777777" w:rsidR="008A08A6" w:rsidRDefault="008A08A6" w:rsidP="008A08A6">
                              <w:pPr>
                                <w:pStyle w:val="NormalWeb"/>
                                <w:spacing w:before="0" w:beforeAutospacing="0" w:after="0" w:afterAutospacing="0"/>
                              </w:pPr>
                              <m:oMath>
                                <m:acc>
                                  <m:accPr>
                                    <m:ctrlPr>
                                      <w:rPr>
                                        <w:rFonts w:ascii="Cambria Math" w:eastAsiaTheme="minorEastAsia" w:hAnsi="Cambria Math" w:cstheme="minorBidi"/>
                                        <w:i/>
                                        <w:iCs/>
                                        <w:color w:val="000000" w:themeColor="text1"/>
                                        <w:kern w:val="24"/>
                                      </w:rPr>
                                    </m:ctrlPr>
                                  </m:accPr>
                                  <m:e>
                                    <m:r>
                                      <w:rPr>
                                        <w:rFonts w:ascii="Cambria Math" w:hAnsi="Cambria Math" w:cstheme="minorBidi"/>
                                        <w:color w:val="000000" w:themeColor="text1"/>
                                        <w:kern w:val="24"/>
                                      </w:rPr>
                                      <m:t>H</m:t>
                                    </m:r>
                                  </m:e>
                                </m:acc>
                              </m:oMath>
                              <w:r>
                                <w:rPr>
                                  <w:rFonts w:asciiTheme="minorHAnsi" w:hAnsi="Calibri" w:cstheme="minorBidi"/>
                                  <w:color w:val="000000" w:themeColor="text1"/>
                                  <w:kern w:val="24"/>
                                </w:rPr>
                                <w:t xml:space="preserve"> for segment M</w:t>
                              </w:r>
                            </w:p>
                          </w:txbxContent>
                        </wps:txbx>
                        <wps:bodyPr wrap="square" rtlCol="0">
                          <a:noAutofit/>
                        </wps:bodyPr>
                      </wps:wsp>
                      <wps:wsp>
                        <wps:cNvPr id="66" name="Straight Arrow Connector 66"/>
                        <wps:cNvCnPr/>
                        <wps:spPr>
                          <a:xfrm flipV="1">
                            <a:off x="4846579" y="814169"/>
                            <a:ext cx="383291" cy="97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3681071" y="1344123"/>
                            <a:ext cx="164956" cy="20988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a:off x="4786256" y="428460"/>
                            <a:ext cx="164956" cy="20988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9" name="Elbow Connector 69"/>
                        <wps:cNvCnPr/>
                        <wps:spPr>
                          <a:xfrm rot="16200000" flipH="1">
                            <a:off x="3086868" y="423482"/>
                            <a:ext cx="796553" cy="661588"/>
                          </a:xfrm>
                          <a:prstGeom prst="bentConnector3">
                            <a:avLst>
                              <a:gd name="adj1" fmla="val 101020"/>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A5A2099" id="Group 2" o:spid="_x0000_s1026" style="width:482.4pt;height:188.2pt;mso-position-horizontal-relative:char;mso-position-vertical-relative:line" coordsize="64656,25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">
                <v:rect id="Rectangle 48" o:spid="_x0000_s1027" style="position:absolute;left:4757;top:1385;width:8966;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" fillcolor="#5b9bd5 [3204]" strokecolor="#1f4d78 [1604]" strokeweight="1pt">
                  <v:stroke endcap="round"/>
                  <v:textbox>
                    <w:txbxContent>
                      <w:p w14:paraId="6CBAAFC7" w14:textId="77777777" w:rsidR="008A08A6" w:rsidRDefault="008A08A6" w:rsidP="008A08A6">
                        <w:pPr>
                          <w:pStyle w:val="NormalWeb"/>
                          <w:spacing w:before="0" w:beforeAutospacing="0" w:after="0" w:afterAutospacing="0"/>
                          <w:jc w:val="center"/>
                        </w:pPr>
                        <w:r>
                          <w:rPr>
                            <w:rFonts w:asciiTheme="minorHAnsi" w:hAnsi="Calibri" w:cstheme="minorBidi"/>
                            <w:color w:val="FFFFFF" w:themeColor="light1"/>
                            <w:kern w:val="24"/>
                          </w:rPr>
                          <w:t>Channel</w:t>
                        </w:r>
                      </w:p>
                    </w:txbxContent>
                  </v:textbox>
                </v:rect>
                <v:rect id="Rectangle 49" o:spid="_x0000_s1028" style="position:absolute;left:16806;top:15265;width:11143;height:9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" fillcolor="#5b9bd5 [3204]" strokecolor="#1f4d78 [1604]" strokeweight="1pt">
                  <v:stroke endcap="round"/>
                  <v:textbox>
                    <w:txbxContent>
                      <w:p w14:paraId="50F654C9" w14:textId="77777777" w:rsidR="008A08A6" w:rsidRDefault="008A08A6" w:rsidP="008A08A6">
                        <w:pPr>
                          <w:pStyle w:val="NormalWeb"/>
                          <w:spacing w:before="0" w:beforeAutospacing="0" w:after="0" w:afterAutospacing="0"/>
                          <w:jc w:val="center"/>
                        </w:pPr>
                        <w:r>
                          <w:rPr>
                            <w:rFonts w:asciiTheme="minorHAnsi" w:hAnsi="Calibri" w:cstheme="minorBidi"/>
                            <w:color w:val="FFFFFF" w:themeColor="light1"/>
                            <w:kern w:val="24"/>
                          </w:rPr>
                          <w:t>Channel</w:t>
                        </w:r>
                      </w:p>
                      <w:p w14:paraId="151F87A7" w14:textId="6E4A9630" w:rsidR="008A08A6" w:rsidRDefault="008A08A6" w:rsidP="008A08A6">
                        <w:pPr>
                          <w:pStyle w:val="NormalWeb"/>
                          <w:spacing w:before="0" w:beforeAutospacing="0" w:after="0" w:afterAutospacing="0"/>
                          <w:jc w:val="center"/>
                        </w:pPr>
                        <w:r>
                          <w:rPr>
                            <w:rFonts w:asciiTheme="minorHAnsi" w:hAnsi="Calibri" w:cstheme="minorBidi"/>
                            <w:color w:val="FFFFFF" w:themeColor="light1"/>
                            <w:kern w:val="24"/>
                          </w:rPr>
                          <w:t xml:space="preserve">Estimation for </w:t>
                        </w:r>
                        <w:r>
                          <w:rPr>
                            <w:rFonts w:asciiTheme="minorHAnsi" w:hAnsi="Calibri" w:cstheme="minorBidi"/>
                            <w:color w:val="FFFFFF" w:themeColor="light1"/>
                            <w:kern w:val="24"/>
                          </w:rPr>
                          <w:t>S</w:t>
                        </w:r>
                        <w:r>
                          <w:rPr>
                            <w:rFonts w:asciiTheme="minorHAnsi" w:hAnsi="Calibri" w:cstheme="minorBidi"/>
                            <w:color w:val="FFFFFF" w:themeColor="light1"/>
                            <w:kern w:val="24"/>
                          </w:rPr>
                          <w:t>egments 1,…,M</w:t>
                        </w:r>
                      </w:p>
                    </w:txbxContent>
                  </v:textbox>
                </v:rect>
                <v:rect id="Rectangle 50" o:spid="_x0000_s1029" style="position:absolute;left:35095;top:1385;width:10307;height:6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" fillcolor="#5b9bd5 [3204]" strokecolor="#1f4d78 [1604]" strokeweight="1pt">
                  <v:stroke endcap="round"/>
                  <v:textbox>
                    <w:txbxContent>
                      <w:p w14:paraId="75A3C2F8" w14:textId="77777777" w:rsidR="008A08A6" w:rsidRDefault="008A08A6" w:rsidP="008A08A6">
                        <w:pPr>
                          <w:pStyle w:val="NormalWeb"/>
                          <w:spacing w:before="0" w:beforeAutospacing="0" w:after="0" w:afterAutospacing="0"/>
                          <w:jc w:val="center"/>
                        </w:pPr>
                        <w:r>
                          <w:rPr>
                            <w:rFonts w:asciiTheme="minorHAnsi" w:hAnsi="Calibri" w:cstheme="minorBidi"/>
                            <w:color w:val="FFFFFF" w:themeColor="light1"/>
                            <w:kern w:val="24"/>
                          </w:rPr>
                          <w:t>Equalizer for Segment 1</w:t>
                        </w:r>
                      </w:p>
                    </w:txbxContent>
                  </v:textbox>
                </v:rect>
                <v:rect id="Rectangle 51" o:spid="_x0000_s1030" style="position:absolute;left:52298;top:1384;width:8967;height:11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" fillcolor="#5b9bd5 [3204]" strokecolor="#1f4d78 [1604]" strokeweight="1pt">
                  <v:stroke endcap="round"/>
                  <v:textbox>
                    <w:txbxContent>
                      <w:p w14:paraId="267B91DE" w14:textId="77777777" w:rsidR="008A08A6" w:rsidRDefault="008A08A6" w:rsidP="008A08A6">
                        <w:pPr>
                          <w:pStyle w:val="NormalWeb"/>
                          <w:spacing w:before="0" w:beforeAutospacing="0" w:after="0" w:afterAutospacing="0"/>
                          <w:jc w:val="center"/>
                        </w:pPr>
                        <w:r>
                          <w:rPr>
                            <w:rFonts w:asciiTheme="minorHAnsi" w:hAnsi="Calibri" w:cstheme="minorBidi"/>
                            <w:color w:val="FFFFFF" w:themeColor="light1"/>
                            <w:kern w:val="24"/>
                          </w:rPr>
                          <w:t xml:space="preserve">Decoder/ </w:t>
                        </w:r>
                        <w:proofErr w:type="spellStart"/>
                        <w:r>
                          <w:rPr>
                            <w:rFonts w:asciiTheme="minorHAnsi" w:hAnsi="Calibri" w:cstheme="minorBidi"/>
                            <w:color w:val="FFFFFF" w:themeColor="light1"/>
                            <w:kern w:val="24"/>
                          </w:rPr>
                          <w:t>Demapper</w:t>
                        </w:r>
                        <w:proofErr w:type="spellEnd"/>
                      </w:p>
                    </w:txbxContent>
                  </v:textbox>
                </v:rect>
                <v:shapetype id="_x0000_t32" coordsize="21600,21600" o:spt="32" o:oned="t" path="m,l21600,21600e" filled="f">
                  <v:path arrowok="t" fillok="f" o:connecttype="none"/>
                  <o:lock v:ext="edit" shapetype="t"/>
                </v:shapetype>
                <v:shape id="Straight Arrow Connector 52" o:spid="_x0000_s1031" type="#_x0000_t32" style="position:absolute;top:3560;width:4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" strokecolor="#5b9bd5 [3204]" strokeweight=".5pt">
                  <v:stroke endarrow="block" joinstyle="miter"/>
                </v:shape>
                <v:shape id="Straight Arrow Connector 53" o:spid="_x0000_s1032" type="#_x0000_t32" style="position:absolute;left:13723;top:3560;width:221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" strokecolor="#5b9bd5 [3204]" strokeweight=".5pt">
                  <v:stroke endarrow="block" joinstyle="miter"/>
                </v:shape>
                <v:shape id="Straight Arrow Connector 54" o:spid="_x0000_s1033" type="#_x0000_t32" style="position:absolute;left:45612;top:3560;width:66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5" o:spid="_x0000_s1034" type="#_x0000_t34" style="position:absolute;left:13723;top:3560;width:3089;height:1569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" strokecolor="#5b9bd5 [3204]" strokeweight=".5pt">
                  <v:stroke endarrow="block"/>
                </v:shape>
                <v:shape id="Elbow Connector 56" o:spid="_x0000_s1035" type="#_x0000_t34" style="position:absolute;left:26809;top:8581;width:9468;height:858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" adj="897" strokecolor="#5b9bd5 [3204]" strokeweight=".5pt">
                  <v:stroke endarrow="block"/>
                </v:shape>
                <v:shapetype id="_x0000_t202" coordsize="21600,21600" o:spt="202" path="m,l,21600r21600,l21600,xe">
                  <v:stroke joinstyle="miter"/>
                  <v:path gradientshapeok="t" o:connecttype="rect"/>
                </v:shapetype>
                <v:shape id="TextBox 40" o:spid="_x0000_s1036" type="#_x0000_t202" style="position:absolute;left:30706;width:2520;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6D97A92B" w14:textId="77777777" w:rsidR="008A08A6" w:rsidRDefault="008A08A6" w:rsidP="008A08A6">
                        <w:pPr>
                          <w:pStyle w:val="NormalWeb"/>
                          <w:spacing w:before="0" w:beforeAutospacing="0" w:after="0" w:afterAutospacing="0"/>
                        </w:pPr>
                        <w:r>
                          <w:rPr>
                            <w:rFonts w:asciiTheme="minorHAnsi" w:hAnsi="Calibri" w:cstheme="minorBidi"/>
                            <w:color w:val="000000" w:themeColor="text1"/>
                            <w:kern w:val="24"/>
                          </w:rPr>
                          <w:t>y</w:t>
                        </w:r>
                      </w:p>
                    </w:txbxContent>
                  </v:textbox>
                </v:shape>
                <v:shape id="TextBox 41" o:spid="_x0000_s1037" type="#_x0000_t202" style="position:absolute;left:27203;top:17447;width:12946;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6E41C750" w14:textId="77777777" w:rsidR="008A08A6" w:rsidRDefault="008A08A6" w:rsidP="008A08A6">
                        <w:pPr>
                          <w:pStyle w:val="NormalWeb"/>
                          <w:spacing w:before="0" w:beforeAutospacing="0" w:after="0" w:afterAutospacing="0"/>
                        </w:pPr>
                        <m:oMath>
                          <m:acc>
                            <m:accPr>
                              <m:ctrlPr>
                                <w:rPr>
                                  <w:rFonts w:ascii="Cambria Math" w:eastAsiaTheme="minorEastAsia" w:hAnsi="Cambria Math" w:cstheme="minorBidi"/>
                                  <w:i/>
                                  <w:iCs/>
                                  <w:color w:val="000000" w:themeColor="text1"/>
                                  <w:kern w:val="24"/>
                                </w:rPr>
                              </m:ctrlPr>
                            </m:accPr>
                            <m:e>
                              <m:r>
                                <w:rPr>
                                  <w:rFonts w:ascii="Cambria Math" w:hAnsi="Cambria Math" w:cstheme="minorBidi"/>
                                  <w:color w:val="000000" w:themeColor="text1"/>
                                  <w:kern w:val="24"/>
                                </w:rPr>
                                <m:t>H</m:t>
                              </m:r>
                            </m:e>
                          </m:acc>
                        </m:oMath>
                        <w:r>
                          <w:rPr>
                            <w:rFonts w:asciiTheme="minorHAnsi" w:hAnsi="Calibri" w:cstheme="minorBidi"/>
                            <w:color w:val="000000" w:themeColor="text1"/>
                            <w:kern w:val="24"/>
                          </w:rPr>
                          <w:t xml:space="preserve"> for segment 1</w:t>
                        </w:r>
                      </w:p>
                    </w:txbxContent>
                  </v:textbox>
                </v:shape>
                <v:shape id="TextBox 42" o:spid="_x0000_s1038" type="#_x0000_t202" style="position:absolute;left:45401;top:417;width:269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6C882918" w14:textId="77777777" w:rsidR="008A08A6" w:rsidRDefault="008A08A6" w:rsidP="008A08A6">
                        <w:pPr>
                          <w:pStyle w:val="NormalWeb"/>
                          <w:spacing w:before="0" w:beforeAutospacing="0" w:after="0" w:afterAutospacing="0"/>
                        </w:pPr>
                        <m:oMathPara>
                          <m:oMathParaPr>
                            <m:jc m:val="centerGroup"/>
                          </m:oMathParaPr>
                          <m:oMath>
                            <m:acc>
                              <m:accPr>
                                <m:ctrlPr>
                                  <w:rPr>
                                    <w:rFonts w:ascii="Cambria Math" w:eastAsiaTheme="minorEastAsia" w:hAnsi="Cambria Math" w:cstheme="minorBidi"/>
                                    <w:i/>
                                    <w:iCs/>
                                    <w:color w:val="000000" w:themeColor="text1"/>
                                    <w:kern w:val="24"/>
                                  </w:rPr>
                                </m:ctrlPr>
                              </m:accPr>
                              <m:e>
                                <m:r>
                                  <w:rPr>
                                    <w:rFonts w:ascii="Cambria Math" w:hAnsi="Cambria Math" w:cstheme="minorBidi"/>
                                    <w:color w:val="000000" w:themeColor="text1"/>
                                    <w:kern w:val="24"/>
                                  </w:rPr>
                                  <m:t>x</m:t>
                                </m:r>
                              </m:e>
                            </m:acc>
                          </m:oMath>
                        </m:oMathPara>
                      </w:p>
                    </w:txbxContent>
                  </v:textbox>
                </v:shape>
                <v:shape id="TextBox 43" o:spid="_x0000_s1039" type="#_x0000_t202" style="position:absolute;left:792;width:2693;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3E9D6040" w14:textId="77777777" w:rsidR="008A08A6" w:rsidRDefault="008A08A6" w:rsidP="008A08A6">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v:textbox>
                </v:shape>
                <v:shape id="Straight Arrow Connector 62" o:spid="_x0000_s1040" type="#_x0000_t32" style="position:absolute;left:61265;top:6437;width:33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" strokecolor="#5b9bd5 [3204]" strokeweight=".5pt">
                  <v:stroke endarrow="block" joinstyle="miter"/>
                </v:shape>
                <v:rect id="Rectangle 63" o:spid="_x0000_s1041" style="position:absolute;left:38159;top:6437;width:10306;height:6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" fillcolor="#5b9bd5 [3204]" strokecolor="#1f4d78 [1604]" strokeweight="1pt">
                  <v:stroke endcap="round"/>
                  <v:textbox>
                    <w:txbxContent>
                      <w:p w14:paraId="36824BB2" w14:textId="77777777" w:rsidR="008A08A6" w:rsidRDefault="008A08A6" w:rsidP="008A08A6">
                        <w:pPr>
                          <w:pStyle w:val="NormalWeb"/>
                          <w:spacing w:before="0" w:beforeAutospacing="0" w:after="0" w:afterAutospacing="0"/>
                          <w:jc w:val="center"/>
                        </w:pPr>
                        <w:r>
                          <w:rPr>
                            <w:rFonts w:asciiTheme="minorHAnsi" w:hAnsi="Calibri" w:cstheme="minorBidi"/>
                            <w:color w:val="FFFFFF" w:themeColor="light1"/>
                            <w:kern w:val="24"/>
                          </w:rPr>
                          <w:t>Equalizer for Segment M</w:t>
                        </w:r>
                      </w:p>
                    </w:txbxContent>
                  </v:textbox>
                </v:rect>
                <v:shape id="Elbow Connector 64" o:spid="_x0000_s1042" type="#_x0000_t34" style="position:absolute;left:27431;top:13193;width:12239;height:899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" adj="21559" strokecolor="#5b9bd5 [3204]" strokeweight=".5pt">
                  <v:stroke endarrow="block"/>
                </v:shape>
                <v:shape id="TextBox 74" o:spid="_x0000_s1043" type="#_x0000_t202" style="position:absolute;left:29549;top:22428;width:13331;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3F9EBA57" w14:textId="77777777" w:rsidR="008A08A6" w:rsidRDefault="008A08A6" w:rsidP="008A08A6">
                        <w:pPr>
                          <w:pStyle w:val="NormalWeb"/>
                          <w:spacing w:before="0" w:beforeAutospacing="0" w:after="0" w:afterAutospacing="0"/>
                        </w:pPr>
                        <m:oMath>
                          <m:acc>
                            <m:accPr>
                              <m:ctrlPr>
                                <w:rPr>
                                  <w:rFonts w:ascii="Cambria Math" w:eastAsiaTheme="minorEastAsia" w:hAnsi="Cambria Math" w:cstheme="minorBidi"/>
                                  <w:i/>
                                  <w:iCs/>
                                  <w:color w:val="000000" w:themeColor="text1"/>
                                  <w:kern w:val="24"/>
                                </w:rPr>
                              </m:ctrlPr>
                            </m:accPr>
                            <m:e>
                              <m:r>
                                <w:rPr>
                                  <w:rFonts w:ascii="Cambria Math" w:hAnsi="Cambria Math" w:cstheme="minorBidi"/>
                                  <w:color w:val="000000" w:themeColor="text1"/>
                                  <w:kern w:val="24"/>
                                </w:rPr>
                                <m:t>H</m:t>
                              </m:r>
                            </m:e>
                          </m:acc>
                        </m:oMath>
                        <w:r>
                          <w:rPr>
                            <w:rFonts w:asciiTheme="minorHAnsi" w:hAnsi="Calibri" w:cstheme="minorBidi"/>
                            <w:color w:val="000000" w:themeColor="text1"/>
                            <w:kern w:val="24"/>
                          </w:rPr>
                          <w:t xml:space="preserve"> for segment M</w:t>
                        </w:r>
                      </w:p>
                    </w:txbxContent>
                  </v:textbox>
                </v:shape>
                <v:shape id="Straight Arrow Connector 66" o:spid="_x0000_s1044" type="#_x0000_t32" style="position:absolute;left:48465;top:8141;width:3833;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" strokecolor="#5b9bd5 [3204]" strokeweight=".5pt">
                  <v:stroke endarrow="block" joinstyle="miter"/>
                </v:shape>
                <v:line id="Straight Connector 67" o:spid="_x0000_s1045" style="position:absolute;visibility:visible;mso-wrap-style:square" from="36810,13441" to="38460,15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" strokecolor="#5b9bd5 [3204]" strokeweight=".5pt">
                  <v:stroke dashstyle="dash" joinstyle="miter"/>
                </v:line>
                <v:line id="Straight Connector 68" o:spid="_x0000_s1046" style="position:absolute;visibility:visible;mso-wrap-style:square" from="47862,4284" to="49512,6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" strokecolor="#5b9bd5 [3204]" strokeweight=".5pt">
                  <v:stroke dashstyle="dash" joinstyle="miter"/>
                </v:line>
                <v:shape id="Elbow Connector 69" o:spid="_x0000_s1047" type="#_x0000_t34" style="position:absolute;left:30868;top:4234;width:7966;height:661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" adj="21820" strokecolor="#5b9bd5 [3204]" strokeweight=".5pt">
                  <v:stroke endarrow="block"/>
                </v:shape>
                <w10:anchorlock/>
              </v:group>
            </w:pict>
          </mc:Fallback>
        </mc:AlternateContent>
      </w:r>
    </w:p>
    <w:p w14:paraId="0D0AE972" w14:textId="604966D6" w:rsidR="008A08A6" w:rsidRDefault="008A08A6" w:rsidP="008A08A6">
      <w:pPr>
        <w:pStyle w:val="Caption"/>
        <w:jc w:val="center"/>
      </w:pPr>
      <w:bookmarkStart w:id="17" w:name="_Ref458795093"/>
      <w:r>
        <w:t xml:space="preserve">Figure </w:t>
      </w:r>
      <w:r>
        <w:fldChar w:fldCharType="begin"/>
      </w:r>
      <w:r>
        <w:instrText xml:space="preserve"> SEQ Figure \* ARABIC </w:instrText>
      </w:r>
      <w:r>
        <w:fldChar w:fldCharType="separate"/>
      </w:r>
      <w:r w:rsidR="00E173DB">
        <w:rPr>
          <w:noProof/>
        </w:rPr>
        <w:t>3</w:t>
      </w:r>
      <w:r>
        <w:fldChar w:fldCharType="end"/>
      </w:r>
      <w:bookmarkEnd w:id="17"/>
      <w:r>
        <w:t>: Receiver Architecture with Localized Equalization</w:t>
      </w:r>
    </w:p>
    <w:p w14:paraId="05EB5B4F" w14:textId="77777777" w:rsidR="008A08A6" w:rsidRDefault="008A08A6" w:rsidP="00304B49"/>
    <w:p w14:paraId="7F3FDB70" w14:textId="47F4659F" w:rsidR="002774B7" w:rsidRDefault="006F66FE" w:rsidP="00304B49">
      <w:r w:rsidRPr="006F66FE">
        <w:rPr>
          <w:noProof/>
        </w:rPr>
        <w:drawing>
          <wp:inline distT="0" distB="0" distL="0" distR="0" wp14:anchorId="21041D8C" wp14:editId="515CEC49">
            <wp:extent cx="6120765" cy="458871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588712"/>
                    </a:xfrm>
                    <a:prstGeom prst="rect">
                      <a:avLst/>
                    </a:prstGeom>
                    <a:noFill/>
                    <a:ln>
                      <a:noFill/>
                    </a:ln>
                  </pic:spPr>
                </pic:pic>
              </a:graphicData>
            </a:graphic>
          </wp:inline>
        </w:drawing>
      </w:r>
    </w:p>
    <w:p w14:paraId="0C0946A2" w14:textId="33C9ADB4" w:rsidR="006A7C0A" w:rsidRDefault="006A7C0A" w:rsidP="006A7C0A">
      <w:pPr>
        <w:pStyle w:val="Caption"/>
        <w:jc w:val="center"/>
      </w:pPr>
      <w:bookmarkStart w:id="18" w:name="_Ref458779560"/>
      <w:r>
        <w:t xml:space="preserve">Figure </w:t>
      </w:r>
      <w:r>
        <w:fldChar w:fldCharType="begin"/>
      </w:r>
      <w:r>
        <w:instrText xml:space="preserve"> SEQ Figure \* ARABIC </w:instrText>
      </w:r>
      <w:r>
        <w:fldChar w:fldCharType="separate"/>
      </w:r>
      <w:r w:rsidR="00E173DB">
        <w:rPr>
          <w:noProof/>
        </w:rPr>
        <w:t>4</w:t>
      </w:r>
      <w:r>
        <w:rPr>
          <w:noProof/>
        </w:rPr>
        <w:fldChar w:fldCharType="end"/>
      </w:r>
      <w:bookmarkEnd w:id="18"/>
      <w:r>
        <w:t xml:space="preserve">: BLER Curves for </w:t>
      </w:r>
      <w:r>
        <w:t xml:space="preserve">1x1 </w:t>
      </w:r>
      <w:r>
        <w:t xml:space="preserve">OTFS </w:t>
      </w:r>
      <w:r>
        <w:t>for 1, 2 and 4 Equalization Segments</w:t>
      </w:r>
    </w:p>
    <w:p w14:paraId="670B205C" w14:textId="1EA03558" w:rsidR="002422F4" w:rsidRDefault="0074102C" w:rsidP="00304B49">
      <w:r>
        <w:lastRenderedPageBreak/>
        <w:fldChar w:fldCharType="begin"/>
      </w:r>
      <w:r>
        <w:instrText xml:space="preserve"> REF _Ref458779560 \h </w:instrText>
      </w:r>
      <w:r>
        <w:fldChar w:fldCharType="separate"/>
      </w:r>
      <w:r w:rsidR="00E173DB">
        <w:t xml:space="preserve">Figure </w:t>
      </w:r>
      <w:r w:rsidR="00E173DB">
        <w:rPr>
          <w:noProof/>
        </w:rPr>
        <w:t>4</w:t>
      </w:r>
      <w:r>
        <w:fldChar w:fldCharType="end"/>
      </w:r>
      <w:r>
        <w:t xml:space="preserve"> explores the performance gains of this approach. The 1x1 OTFS BLER performance is shown for an equalizer using one segment (average channel), two segments (two channel estimates for two segments along delay) and four segments. Also in dashed line, the limit of perfect ICI cancellation performance is shown for comparison. Notice that this simple scheme improves the ICI robustness, especially for high constellations, and approaches the ICI free performance. Also notice that most of the gain is achieved with only two segments (two equalizers). </w:t>
      </w:r>
      <w:r>
        <w:t>For example</w:t>
      </w:r>
      <w:r w:rsidR="007C55C0">
        <w:t>,</w:t>
      </w:r>
      <w:r>
        <w:t xml:space="preserve"> for 64-QAM an improvement of over 5 dB is observed. </w:t>
      </w:r>
      <w:r>
        <w:t xml:space="preserve">This </w:t>
      </w:r>
      <w:r>
        <w:t>benefit</w:t>
      </w:r>
      <w:r>
        <w:t xml:space="preserve"> would </w:t>
      </w:r>
      <w:r>
        <w:t xml:space="preserve">require </w:t>
      </w:r>
      <w:r w:rsidR="008A08A6">
        <w:t>performing the frequency domain equalization step twice (one for each segment).</w:t>
      </w:r>
    </w:p>
    <w:p w14:paraId="2B85CFB8" w14:textId="7BA45C8A" w:rsidR="00654C4C" w:rsidRDefault="006F66FE" w:rsidP="00304B49">
      <w:r w:rsidRPr="006F66FE">
        <w:rPr>
          <w:noProof/>
        </w:rPr>
        <w:drawing>
          <wp:inline distT="0" distB="0" distL="0" distR="0" wp14:anchorId="0F857FFF" wp14:editId="014B8D7C">
            <wp:extent cx="6120765" cy="458871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588712"/>
                    </a:xfrm>
                    <a:prstGeom prst="rect">
                      <a:avLst/>
                    </a:prstGeom>
                    <a:noFill/>
                    <a:ln>
                      <a:noFill/>
                    </a:ln>
                  </pic:spPr>
                </pic:pic>
              </a:graphicData>
            </a:graphic>
          </wp:inline>
        </w:drawing>
      </w:r>
    </w:p>
    <w:p w14:paraId="783B049B" w14:textId="06E77307" w:rsidR="006A7C0A" w:rsidRDefault="006A7C0A" w:rsidP="006A7C0A">
      <w:pPr>
        <w:pStyle w:val="Caption"/>
        <w:jc w:val="center"/>
      </w:pPr>
      <w:bookmarkStart w:id="19" w:name="_Ref458780122"/>
      <w:r>
        <w:t xml:space="preserve">Figure </w:t>
      </w:r>
      <w:r>
        <w:fldChar w:fldCharType="begin"/>
      </w:r>
      <w:r>
        <w:instrText xml:space="preserve"> SEQ Figure \* ARABIC </w:instrText>
      </w:r>
      <w:r>
        <w:fldChar w:fldCharType="separate"/>
      </w:r>
      <w:r w:rsidR="00E173DB">
        <w:rPr>
          <w:noProof/>
        </w:rPr>
        <w:t>5</w:t>
      </w:r>
      <w:r>
        <w:rPr>
          <w:noProof/>
        </w:rPr>
        <w:fldChar w:fldCharType="end"/>
      </w:r>
      <w:bookmarkEnd w:id="19"/>
      <w:r>
        <w:t xml:space="preserve">: BLER Curves for </w:t>
      </w:r>
      <w:r>
        <w:t>2x2</w:t>
      </w:r>
      <w:r>
        <w:t xml:space="preserve"> OTFS for 1, 2 and 4 Equalization Segments</w:t>
      </w:r>
    </w:p>
    <w:p w14:paraId="048B3C37" w14:textId="43DA9DCF" w:rsidR="00B75FD8" w:rsidRDefault="00B75FD8" w:rsidP="002774B7"/>
    <w:p w14:paraId="34E4D6A8" w14:textId="6A2930A0" w:rsidR="0060442A" w:rsidRDefault="0060442A" w:rsidP="002774B7">
      <w:r>
        <w:t xml:space="preserve">In </w:t>
      </w:r>
      <w:r>
        <w:fldChar w:fldCharType="begin"/>
      </w:r>
      <w:r>
        <w:instrText xml:space="preserve"> REF _Ref458780122 \h </w:instrText>
      </w:r>
      <w:r>
        <w:fldChar w:fldCharType="separate"/>
      </w:r>
      <w:r w:rsidR="00E173DB">
        <w:t xml:space="preserve">Figure </w:t>
      </w:r>
      <w:r w:rsidR="00E173DB">
        <w:rPr>
          <w:noProof/>
        </w:rPr>
        <w:t>5</w:t>
      </w:r>
      <w:r>
        <w:fldChar w:fldCharType="end"/>
      </w:r>
      <w:r>
        <w:t xml:space="preserve"> we present </w:t>
      </w:r>
      <w:r w:rsidR="00D535AE">
        <w:t>similar result for a 2x2 system. The same conclusions hold here as well and a segmentation along the delay dimension provides ICI robustness in the MIMO case as well.</w:t>
      </w:r>
    </w:p>
    <w:p w14:paraId="4E1C0DF1" w14:textId="2CE6E5AD" w:rsidR="00D535AE" w:rsidRDefault="00D535AE" w:rsidP="002774B7">
      <w:r>
        <w:t xml:space="preserve">Finally, we present performance comparisons between ideal and realistic channel estimation. In </w:t>
      </w:r>
      <w:r>
        <w:fldChar w:fldCharType="begin"/>
      </w:r>
      <w:r>
        <w:instrText xml:space="preserve"> REF _Ref458780310 \h </w:instrText>
      </w:r>
      <w:r>
        <w:fldChar w:fldCharType="separate"/>
      </w:r>
      <w:r w:rsidR="00E173DB">
        <w:t xml:space="preserve">Figure </w:t>
      </w:r>
      <w:r w:rsidR="00E173DB">
        <w:rPr>
          <w:noProof/>
        </w:rPr>
        <w:t>6</w:t>
      </w:r>
      <w:r>
        <w:fldChar w:fldCharType="end"/>
      </w:r>
      <w:r>
        <w:t xml:space="preserve"> we show the BLER curves for an 1x1 OTFS system with ideal channel (solid line) as well as estimated channel (dashed line). Notice that a reasonable degradation of no more than </w:t>
      </w:r>
      <w:r w:rsidR="00E512CD">
        <w:t xml:space="preserve">1 </w:t>
      </w:r>
      <w:r>
        <w:t>dB is observed.</w:t>
      </w:r>
    </w:p>
    <w:p w14:paraId="43831406" w14:textId="339AEB14" w:rsidR="00D535AE" w:rsidRDefault="00D535AE" w:rsidP="002774B7">
      <w:r>
        <w:t>A word of explanation is in order at this point to describe the approach taken for channel estimation. A pilot superposition scheme was used, that is, on the pilot grid points the data were not removed but remained superimposed with the pilots, i.e., each pilot grid point carried both pilot and data. The system used an iterative (turbo) receiver/equalizer. On the first iteration, the channel was estimated from the pilot grid considering the data as interference. In subsequent iterations, given some data priors, the data interference was removed from the pilot grid and a better channel estimate was obtained.</w:t>
      </w:r>
    </w:p>
    <w:p w14:paraId="35D9F070" w14:textId="055E8D1C" w:rsidR="00D535AE" w:rsidRDefault="00D535AE" w:rsidP="002774B7">
      <w:r>
        <w:t xml:space="preserve">In these results a pilot grid of one every six subcarriers was used. Along time, the pilot grid was present in every OFDM symbol. </w:t>
      </w:r>
      <w:r w:rsidR="00C954E0">
        <w:t xml:space="preserve">This pilot overlay grid is depicted in </w:t>
      </w:r>
      <w:r w:rsidR="00997E39">
        <w:fldChar w:fldCharType="begin"/>
      </w:r>
      <w:r w:rsidR="00997E39">
        <w:instrText xml:space="preserve"> REF _Ref458794013 \h </w:instrText>
      </w:r>
      <w:r w:rsidR="00997E39">
        <w:fldChar w:fldCharType="separate"/>
      </w:r>
      <w:r w:rsidR="00E173DB">
        <w:t xml:space="preserve">Figure </w:t>
      </w:r>
      <w:r w:rsidR="00E173DB">
        <w:rPr>
          <w:noProof/>
        </w:rPr>
        <w:t>7</w:t>
      </w:r>
      <w:r w:rsidR="00997E39">
        <w:fldChar w:fldCharType="end"/>
      </w:r>
      <w:r w:rsidR="00997E39">
        <w:t xml:space="preserve">. </w:t>
      </w:r>
      <w:r>
        <w:t>Notice that this pilot overlay scheme does not suffer from any bandwidth pilot overhead, i.e., the pilots consume zero degrees of freedom of the channel; the scheme only suffers a power overhead. Typical pilot placements often suffer both bandwidth and power overhead.</w:t>
      </w:r>
      <w:r w:rsidR="00E66106">
        <w:t xml:space="preserve"> This elimination of pilot bandwidth overhead is significant especially for higher order MIMO system that require </w:t>
      </w:r>
      <w:r w:rsidR="003E5543">
        <w:t>considerable pilot resources.</w:t>
      </w:r>
      <w:bookmarkStart w:id="20" w:name="_GoBack"/>
      <w:bookmarkEnd w:id="20"/>
    </w:p>
    <w:p w14:paraId="072BBAEF" w14:textId="77777777" w:rsidR="00D535AE" w:rsidRDefault="00D535AE" w:rsidP="002774B7"/>
    <w:p w14:paraId="75B17801" w14:textId="79589DB0" w:rsidR="00F71F8D" w:rsidRDefault="00E512CD" w:rsidP="00F71F8D">
      <w:r w:rsidRPr="00E512CD">
        <w:rPr>
          <w:noProof/>
        </w:rPr>
        <w:drawing>
          <wp:inline distT="0" distB="0" distL="0" distR="0" wp14:anchorId="0C6D0969" wp14:editId="44D329F9">
            <wp:extent cx="6120765" cy="458871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588712"/>
                    </a:xfrm>
                    <a:prstGeom prst="rect">
                      <a:avLst/>
                    </a:prstGeom>
                    <a:noFill/>
                    <a:ln>
                      <a:noFill/>
                    </a:ln>
                  </pic:spPr>
                </pic:pic>
              </a:graphicData>
            </a:graphic>
          </wp:inline>
        </w:drawing>
      </w:r>
    </w:p>
    <w:p w14:paraId="28DC9C62" w14:textId="53950E5D" w:rsidR="00A16581" w:rsidRPr="00A16581" w:rsidRDefault="005964B9" w:rsidP="00A16581">
      <w:pPr>
        <w:pStyle w:val="Caption"/>
        <w:jc w:val="center"/>
      </w:pPr>
      <w:bookmarkStart w:id="21" w:name="_Ref458780310"/>
      <w:r>
        <w:t xml:space="preserve">Figure </w:t>
      </w:r>
      <w:r>
        <w:fldChar w:fldCharType="begin"/>
      </w:r>
      <w:r>
        <w:instrText xml:space="preserve"> SEQ Figure \* ARABIC </w:instrText>
      </w:r>
      <w:r>
        <w:fldChar w:fldCharType="separate"/>
      </w:r>
      <w:r w:rsidR="00E173DB">
        <w:rPr>
          <w:noProof/>
        </w:rPr>
        <w:t>6</w:t>
      </w:r>
      <w:r>
        <w:rPr>
          <w:noProof/>
        </w:rPr>
        <w:fldChar w:fldCharType="end"/>
      </w:r>
      <w:bookmarkEnd w:id="21"/>
      <w:r>
        <w:t xml:space="preserve">: </w:t>
      </w:r>
      <w:r>
        <w:t>Comparison of OTFS 1x1 Ideal vs Realistic Channel Estimation Performance</w:t>
      </w:r>
    </w:p>
    <w:p w14:paraId="26502E33" w14:textId="2B604B80" w:rsidR="00C954E0" w:rsidRDefault="00C954E0" w:rsidP="00C954E0">
      <w:pPr>
        <w:pStyle w:val="Caption"/>
        <w:jc w:val="center"/>
      </w:pPr>
      <w:bookmarkStart w:id="22" w:name="_Ref458794013"/>
      <w:r w:rsidRPr="00C954E0">
        <w:rPr>
          <w:noProof/>
        </w:rPr>
        <w:drawing>
          <wp:inline distT="0" distB="0" distL="0" distR="0" wp14:anchorId="4A694666" wp14:editId="028F9E6F">
            <wp:extent cx="5913120" cy="36309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3120" cy="3630930"/>
                    </a:xfrm>
                    <a:prstGeom prst="rect">
                      <a:avLst/>
                    </a:prstGeom>
                    <a:noFill/>
                    <a:ln>
                      <a:noFill/>
                    </a:ln>
                  </pic:spPr>
                </pic:pic>
              </a:graphicData>
            </a:graphic>
          </wp:inline>
        </w:drawing>
      </w:r>
      <w:r>
        <w:t xml:space="preserve">Figure </w:t>
      </w:r>
      <w:r>
        <w:fldChar w:fldCharType="begin"/>
      </w:r>
      <w:r>
        <w:instrText xml:space="preserve"> SEQ Figure \* ARABIC </w:instrText>
      </w:r>
      <w:r>
        <w:fldChar w:fldCharType="separate"/>
      </w:r>
      <w:r w:rsidR="00E173DB">
        <w:rPr>
          <w:noProof/>
        </w:rPr>
        <w:t>7</w:t>
      </w:r>
      <w:r>
        <w:fldChar w:fldCharType="end"/>
      </w:r>
      <w:bookmarkEnd w:id="22"/>
      <w:r>
        <w:t>: Data and Pilot Overlay on one PRB</w:t>
      </w:r>
    </w:p>
    <w:p w14:paraId="192FBCE8" w14:textId="77777777" w:rsidR="00304B49" w:rsidRDefault="00304B49" w:rsidP="00304B49">
      <w:pPr>
        <w:pStyle w:val="Heading2"/>
      </w:pPr>
      <w:r>
        <w:lastRenderedPageBreak/>
        <w:t>Conclusion</w:t>
      </w:r>
    </w:p>
    <w:p w14:paraId="0BC846EC" w14:textId="427F9D07" w:rsidR="00DF66A2" w:rsidRDefault="00F94608" w:rsidP="001E36FD">
      <w:r>
        <w:t xml:space="preserve">The performance comparisons in this paper indicate the superior performance of OTFS </w:t>
      </w:r>
      <w:r w:rsidR="00DF66A2">
        <w:t>for this</w:t>
      </w:r>
      <w:r>
        <w:t xml:space="preserve"> high </w:t>
      </w:r>
      <w:r w:rsidR="00DF66A2">
        <w:t>Doppler</w:t>
      </w:r>
      <w:r>
        <w:t xml:space="preserve"> (high </w:t>
      </w:r>
      <w:r w:rsidR="00DF66A2">
        <w:t>mobility) use case. Gains of more than 4 dB are seen for 16 QAM constellations and 64 QAM transmission becomes possible in this extreme Doppler scenario, something that is not supported by OFDM.</w:t>
      </w:r>
    </w:p>
    <w:p w14:paraId="0F03529F" w14:textId="77777777" w:rsidR="00CB77CA" w:rsidRDefault="00CB77CA" w:rsidP="001E36FD"/>
    <w:p w14:paraId="08C43EC8" w14:textId="77777777" w:rsidR="00214685" w:rsidRPr="009177A5" w:rsidRDefault="00214685" w:rsidP="002B09BC">
      <w:pPr>
        <w:pStyle w:val="Heading2"/>
      </w:pPr>
      <w:r w:rsidRPr="009177A5">
        <w:t>References</w:t>
      </w:r>
    </w:p>
    <w:p w14:paraId="2D3C6B2D" w14:textId="3D5C64C7" w:rsidR="00FD3F4C" w:rsidRPr="00FD3F4C" w:rsidRDefault="00FD3F4C" w:rsidP="00B75FD8">
      <w:pPr>
        <w:pStyle w:val="EX"/>
        <w:numPr>
          <w:ilvl w:val="0"/>
          <w:numId w:val="2"/>
        </w:numPr>
        <w:tabs>
          <w:tab w:val="left" w:pos="426"/>
        </w:tabs>
        <w:ind w:hanging="720"/>
      </w:pPr>
      <w:bookmarkStart w:id="23" w:name="_Ref450836942"/>
      <w:bookmarkStart w:id="24" w:name="_Ref444545979"/>
      <w:bookmarkStart w:id="25" w:name="_Ref446072562"/>
      <w:r w:rsidRPr="00FD3F4C">
        <w:rPr>
          <w:bCs/>
          <w:lang w:val="en-GB"/>
        </w:rPr>
        <w:t>R1-166031</w:t>
      </w:r>
      <w:r>
        <w:rPr>
          <w:bCs/>
          <w:lang w:val="en-GB"/>
        </w:rPr>
        <w:t>, “</w:t>
      </w:r>
      <w:r w:rsidRPr="00FD3F4C">
        <w:rPr>
          <w:bCs/>
        </w:rPr>
        <w:t>Way forward on High Speed Link Level evaluation</w:t>
      </w:r>
      <w:r>
        <w:rPr>
          <w:bCs/>
        </w:rPr>
        <w:t xml:space="preserve">”, Source: Cohere, AT&amp;T, CMCC, DT, </w:t>
      </w:r>
      <w:proofErr w:type="spellStart"/>
      <w:r>
        <w:rPr>
          <w:bCs/>
        </w:rPr>
        <w:t>InterDigital</w:t>
      </w:r>
      <w:proofErr w:type="spellEnd"/>
      <w:r>
        <w:rPr>
          <w:bCs/>
        </w:rPr>
        <w:t xml:space="preserve">, National Taiwan University, Orange, </w:t>
      </w:r>
      <w:proofErr w:type="spellStart"/>
      <w:r>
        <w:rPr>
          <w:bCs/>
        </w:rPr>
        <w:t>Spreadtrum</w:t>
      </w:r>
      <w:proofErr w:type="spellEnd"/>
      <w:r>
        <w:rPr>
          <w:bCs/>
        </w:rPr>
        <w:t>, Telefonica, Telstra</w:t>
      </w:r>
    </w:p>
    <w:p w14:paraId="0AA8BC85" w14:textId="40E3BF72" w:rsidR="00E259EF" w:rsidRPr="007F3642" w:rsidRDefault="00491AC6" w:rsidP="00E259EF">
      <w:pPr>
        <w:pStyle w:val="EX"/>
        <w:numPr>
          <w:ilvl w:val="0"/>
          <w:numId w:val="2"/>
        </w:numPr>
        <w:tabs>
          <w:tab w:val="left" w:pos="426"/>
        </w:tabs>
        <w:ind w:hanging="720"/>
      </w:pPr>
      <w:bookmarkStart w:id="26" w:name="_Ref450837675"/>
      <w:bookmarkEnd w:id="23"/>
      <w:r>
        <w:t>R1-163619</w:t>
      </w:r>
      <w:r w:rsidR="001A2F35">
        <w:t>,</w:t>
      </w:r>
      <w:r w:rsidR="00E259EF">
        <w:t xml:space="preserve"> “</w:t>
      </w:r>
      <w:r w:rsidR="00E259EF" w:rsidRPr="00B75FD8">
        <w:t>OTFS Modulation Waveform and Reference Signals for New RAT,”</w:t>
      </w:r>
      <w:r w:rsidR="00E259EF">
        <w:rPr>
          <w:rFonts w:ascii="Arial" w:hAnsi="Arial" w:cs="Arial"/>
          <w:bCs/>
        </w:rPr>
        <w:t xml:space="preserve"> </w:t>
      </w:r>
      <w:r w:rsidR="00E259EF">
        <w:rPr>
          <w:lang w:eastAsia="zh-CN"/>
        </w:rPr>
        <w:t>Source: Cohere Technologies</w:t>
      </w:r>
      <w:bookmarkEnd w:id="26"/>
    </w:p>
    <w:p w14:paraId="495A6EC8" w14:textId="30666207" w:rsidR="004F38FC" w:rsidRDefault="00295C0C" w:rsidP="004952F7">
      <w:pPr>
        <w:pStyle w:val="EX"/>
        <w:numPr>
          <w:ilvl w:val="0"/>
          <w:numId w:val="2"/>
        </w:numPr>
        <w:tabs>
          <w:tab w:val="left" w:pos="426"/>
        </w:tabs>
        <w:ind w:hanging="720"/>
      </w:pPr>
      <w:bookmarkStart w:id="27" w:name="_Ref447216267"/>
      <w:bookmarkEnd w:id="24"/>
      <w:bookmarkEnd w:id="25"/>
      <w:r>
        <w:rPr>
          <w:lang w:eastAsia="zh-CN"/>
        </w:rPr>
        <w:t>R1-162929</w:t>
      </w:r>
      <w:r w:rsidR="003B4A80">
        <w:rPr>
          <w:lang w:eastAsia="zh-CN"/>
        </w:rPr>
        <w:t xml:space="preserve">, “Overview of OTFS </w:t>
      </w:r>
      <w:r w:rsidR="001B4858">
        <w:rPr>
          <w:lang w:eastAsia="zh-CN"/>
        </w:rPr>
        <w:t>Waveform for Next Generation RAT</w:t>
      </w:r>
      <w:r w:rsidR="003B4A80">
        <w:rPr>
          <w:lang w:eastAsia="zh-CN"/>
        </w:rPr>
        <w:t>,” Source: Cohere Technologies</w:t>
      </w:r>
      <w:bookmarkEnd w:id="0"/>
      <w:bookmarkEnd w:id="1"/>
      <w:bookmarkEnd w:id="2"/>
      <w:bookmarkEnd w:id="3"/>
      <w:bookmarkEnd w:id="4"/>
      <w:bookmarkEnd w:id="5"/>
      <w:bookmarkEnd w:id="6"/>
      <w:bookmarkEnd w:id="7"/>
      <w:bookmarkEnd w:id="8"/>
      <w:bookmarkEnd w:id="9"/>
      <w:bookmarkEnd w:id="10"/>
      <w:bookmarkEnd w:id="11"/>
      <w:bookmarkEnd w:id="27"/>
      <w:r w:rsidR="00CB77CA">
        <w:rPr>
          <w:lang w:eastAsia="zh-CN"/>
        </w:rPr>
        <w:t xml:space="preserve"> </w:t>
      </w:r>
    </w:p>
    <w:sectPr w:rsidR="004F38FC" w:rsidSect="00877659">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D7129" w14:textId="77777777" w:rsidR="00D82FD7" w:rsidRDefault="00D82FD7">
      <w:r>
        <w:separator/>
      </w:r>
    </w:p>
  </w:endnote>
  <w:endnote w:type="continuationSeparator" w:id="0">
    <w:p w14:paraId="21195718" w14:textId="77777777" w:rsidR="00D82FD7" w:rsidRDefault="00D8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S Mincho">
    <w:altName w:val="Yu Gothic UI"/>
    <w:panose1 w:val="02020609040205080304"/>
    <w:charset w:val="80"/>
    <w:family w:val="auto"/>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1B826" w14:textId="77777777" w:rsidR="00CB77CA" w:rsidRDefault="00CB7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2D4A0" w14:textId="77777777" w:rsidR="00D82FD7" w:rsidRDefault="00D82FD7">
      <w:r>
        <w:separator/>
      </w:r>
    </w:p>
  </w:footnote>
  <w:footnote w:type="continuationSeparator" w:id="0">
    <w:p w14:paraId="009AAE23" w14:textId="77777777" w:rsidR="00D82FD7" w:rsidRDefault="00D82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1DEC" w14:textId="2BCA4D1A" w:rsidR="00CB77CA" w:rsidRDefault="00CB77CA">
    <w:pPr>
      <w:pStyle w:val="Header"/>
      <w:framePr w:wrap="auto" w:vAnchor="text" w:hAnchor="margin" w:xAlign="center" w:y="1"/>
      <w:widowControl/>
    </w:pPr>
    <w:r>
      <w:fldChar w:fldCharType="begin"/>
    </w:r>
    <w:r>
      <w:instrText xml:space="preserve"> PAGE </w:instrText>
    </w:r>
    <w:r>
      <w:fldChar w:fldCharType="separate"/>
    </w:r>
    <w:r w:rsidR="003E5543">
      <w:t>7</w:t>
    </w:r>
    <w:r>
      <w:fldChar w:fldCharType="end"/>
    </w:r>
  </w:p>
  <w:p w14:paraId="4F37C418" w14:textId="77777777" w:rsidR="00CB77CA" w:rsidRDefault="00CB7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6587FB6"/>
    <w:multiLevelType w:val="hybridMultilevel"/>
    <w:tmpl w:val="0B08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C5611E"/>
    <w:multiLevelType w:val="hybridMultilevel"/>
    <w:tmpl w:val="4C941B00"/>
    <w:lvl w:ilvl="0" w:tplc="B41E8A48">
      <w:start w:val="1"/>
      <w:numFmt w:val="decimal"/>
      <w:pStyle w:val="Figures"/>
      <w:lvlText w:val="Figure %1."/>
      <w:lvlJc w:val="left"/>
      <w:pPr>
        <w:ind w:left="720" w:hanging="360"/>
      </w:pPr>
      <w:rPr>
        <w:rFonts w:ascii="Verdana" w:hAnsi="Verdana"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9D4C0A"/>
    <w:multiLevelType w:val="hybridMultilevel"/>
    <w:tmpl w:val="D4262F38"/>
    <w:lvl w:ilvl="0" w:tplc="4C782786">
      <w:start w:val="1"/>
      <w:numFmt w:val="decimal"/>
      <w:pStyle w:val="Tableheading"/>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C54110"/>
    <w:multiLevelType w:val="hybridMultilevel"/>
    <w:tmpl w:val="9448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07047D"/>
    <w:multiLevelType w:val="hybridMultilevel"/>
    <w:tmpl w:val="9C76CCE2"/>
    <w:lvl w:ilvl="0" w:tplc="5082E4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565207"/>
    <w:multiLevelType w:val="hybridMultilevel"/>
    <w:tmpl w:val="FEA0FF18"/>
    <w:lvl w:ilvl="0" w:tplc="D7709F2E">
      <w:start w:val="1"/>
      <w:numFmt w:val="decimal"/>
      <w:pStyle w:val="Heading2"/>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D242CCE"/>
    <w:multiLevelType w:val="hybridMultilevel"/>
    <w:tmpl w:val="429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3"/>
  </w:num>
  <w:num w:numId="5">
    <w:abstractNumId w:val="2"/>
  </w:num>
  <w:num w:numId="6">
    <w:abstractNumId w:val="5"/>
  </w:num>
  <w:num w:numId="7">
    <w:abstractNumId w:val="1"/>
  </w:num>
  <w:num w:numId="8">
    <w:abstractNumId w:val="8"/>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pt-BR"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7306"/>
    <w:rsid w:val="000120D2"/>
    <w:rsid w:val="00012ACD"/>
    <w:rsid w:val="00016B08"/>
    <w:rsid w:val="00025D15"/>
    <w:rsid w:val="00026227"/>
    <w:rsid w:val="00031E5F"/>
    <w:rsid w:val="00033EA2"/>
    <w:rsid w:val="00035CBA"/>
    <w:rsid w:val="00037E6A"/>
    <w:rsid w:val="00037FE8"/>
    <w:rsid w:val="00041B82"/>
    <w:rsid w:val="00041E2E"/>
    <w:rsid w:val="000441FC"/>
    <w:rsid w:val="0004681E"/>
    <w:rsid w:val="00047097"/>
    <w:rsid w:val="00054506"/>
    <w:rsid w:val="00056CE7"/>
    <w:rsid w:val="000610A8"/>
    <w:rsid w:val="00062A4B"/>
    <w:rsid w:val="000640A9"/>
    <w:rsid w:val="00064C08"/>
    <w:rsid w:val="0006629F"/>
    <w:rsid w:val="0007002B"/>
    <w:rsid w:val="00070DFE"/>
    <w:rsid w:val="000759B7"/>
    <w:rsid w:val="00075CBE"/>
    <w:rsid w:val="00077D83"/>
    <w:rsid w:val="00085CD2"/>
    <w:rsid w:val="0008657A"/>
    <w:rsid w:val="00087E27"/>
    <w:rsid w:val="00096FE3"/>
    <w:rsid w:val="000A4047"/>
    <w:rsid w:val="000A6AEA"/>
    <w:rsid w:val="000A78B4"/>
    <w:rsid w:val="000B1ACD"/>
    <w:rsid w:val="000C15B6"/>
    <w:rsid w:val="000C1E26"/>
    <w:rsid w:val="000C427A"/>
    <w:rsid w:val="000C51A5"/>
    <w:rsid w:val="000C6222"/>
    <w:rsid w:val="000C7286"/>
    <w:rsid w:val="000C7BCE"/>
    <w:rsid w:val="000D0D94"/>
    <w:rsid w:val="000D5401"/>
    <w:rsid w:val="000E12A0"/>
    <w:rsid w:val="000E3369"/>
    <w:rsid w:val="000E75FA"/>
    <w:rsid w:val="000E7CA9"/>
    <w:rsid w:val="000F43C6"/>
    <w:rsid w:val="000F48DD"/>
    <w:rsid w:val="000F54E9"/>
    <w:rsid w:val="0010284F"/>
    <w:rsid w:val="001044FE"/>
    <w:rsid w:val="00105B5C"/>
    <w:rsid w:val="001106F5"/>
    <w:rsid w:val="00114CB5"/>
    <w:rsid w:val="00117922"/>
    <w:rsid w:val="00120975"/>
    <w:rsid w:val="00137D1E"/>
    <w:rsid w:val="00141650"/>
    <w:rsid w:val="00142C2C"/>
    <w:rsid w:val="0014510B"/>
    <w:rsid w:val="00151B79"/>
    <w:rsid w:val="0015672D"/>
    <w:rsid w:val="00165336"/>
    <w:rsid w:val="001674FD"/>
    <w:rsid w:val="00174FC1"/>
    <w:rsid w:val="00177C1B"/>
    <w:rsid w:val="0018079D"/>
    <w:rsid w:val="001821F3"/>
    <w:rsid w:val="001829B7"/>
    <w:rsid w:val="00182D38"/>
    <w:rsid w:val="00183712"/>
    <w:rsid w:val="00183D17"/>
    <w:rsid w:val="001842B1"/>
    <w:rsid w:val="00185169"/>
    <w:rsid w:val="0018639A"/>
    <w:rsid w:val="0019217D"/>
    <w:rsid w:val="00192CAC"/>
    <w:rsid w:val="001A111F"/>
    <w:rsid w:val="001A29D8"/>
    <w:rsid w:val="001A2F35"/>
    <w:rsid w:val="001A30E5"/>
    <w:rsid w:val="001A6A64"/>
    <w:rsid w:val="001B14AF"/>
    <w:rsid w:val="001B3094"/>
    <w:rsid w:val="001B439D"/>
    <w:rsid w:val="001B4858"/>
    <w:rsid w:val="001C10D1"/>
    <w:rsid w:val="001D13AA"/>
    <w:rsid w:val="001D174E"/>
    <w:rsid w:val="001D1BF9"/>
    <w:rsid w:val="001D1FC8"/>
    <w:rsid w:val="001D2AC5"/>
    <w:rsid w:val="001D3BC5"/>
    <w:rsid w:val="001E36FD"/>
    <w:rsid w:val="001E5475"/>
    <w:rsid w:val="001F1A82"/>
    <w:rsid w:val="001F400F"/>
    <w:rsid w:val="001F70FF"/>
    <w:rsid w:val="001F7121"/>
    <w:rsid w:val="002030EA"/>
    <w:rsid w:val="00205F6D"/>
    <w:rsid w:val="00206533"/>
    <w:rsid w:val="002070D6"/>
    <w:rsid w:val="00207444"/>
    <w:rsid w:val="00207A28"/>
    <w:rsid w:val="00207CBF"/>
    <w:rsid w:val="00211C68"/>
    <w:rsid w:val="00214276"/>
    <w:rsid w:val="00214685"/>
    <w:rsid w:val="00215AC9"/>
    <w:rsid w:val="00223C3D"/>
    <w:rsid w:val="00223CDA"/>
    <w:rsid w:val="00226D31"/>
    <w:rsid w:val="002331AA"/>
    <w:rsid w:val="00241CA1"/>
    <w:rsid w:val="002422F4"/>
    <w:rsid w:val="00242397"/>
    <w:rsid w:val="00254724"/>
    <w:rsid w:val="00255E04"/>
    <w:rsid w:val="00256821"/>
    <w:rsid w:val="00256EDA"/>
    <w:rsid w:val="00262102"/>
    <w:rsid w:val="002642C0"/>
    <w:rsid w:val="002707ED"/>
    <w:rsid w:val="00271EBC"/>
    <w:rsid w:val="0027417F"/>
    <w:rsid w:val="002747EA"/>
    <w:rsid w:val="002774B7"/>
    <w:rsid w:val="00280996"/>
    <w:rsid w:val="00281FB1"/>
    <w:rsid w:val="002842B7"/>
    <w:rsid w:val="00285256"/>
    <w:rsid w:val="00285522"/>
    <w:rsid w:val="00287047"/>
    <w:rsid w:val="0028726E"/>
    <w:rsid w:val="00295C0C"/>
    <w:rsid w:val="002972F0"/>
    <w:rsid w:val="0029776F"/>
    <w:rsid w:val="002A3B44"/>
    <w:rsid w:val="002A3F15"/>
    <w:rsid w:val="002A4F86"/>
    <w:rsid w:val="002A5DDB"/>
    <w:rsid w:val="002A7625"/>
    <w:rsid w:val="002B09A1"/>
    <w:rsid w:val="002B09BC"/>
    <w:rsid w:val="002B6883"/>
    <w:rsid w:val="002B75CC"/>
    <w:rsid w:val="002C338A"/>
    <w:rsid w:val="002C57EA"/>
    <w:rsid w:val="002D45D6"/>
    <w:rsid w:val="002D5645"/>
    <w:rsid w:val="002D5C59"/>
    <w:rsid w:val="002E5369"/>
    <w:rsid w:val="002E5544"/>
    <w:rsid w:val="002E6A0C"/>
    <w:rsid w:val="002E7537"/>
    <w:rsid w:val="002E7620"/>
    <w:rsid w:val="002E76BE"/>
    <w:rsid w:val="002F1FE8"/>
    <w:rsid w:val="0030028C"/>
    <w:rsid w:val="00303BCA"/>
    <w:rsid w:val="00304B49"/>
    <w:rsid w:val="00306CEB"/>
    <w:rsid w:val="00307551"/>
    <w:rsid w:val="00307ED9"/>
    <w:rsid w:val="00311202"/>
    <w:rsid w:val="00317A4B"/>
    <w:rsid w:val="003201AA"/>
    <w:rsid w:val="003202E6"/>
    <w:rsid w:val="003208E0"/>
    <w:rsid w:val="00322EE4"/>
    <w:rsid w:val="00326412"/>
    <w:rsid w:val="00326613"/>
    <w:rsid w:val="00331785"/>
    <w:rsid w:val="00332CBD"/>
    <w:rsid w:val="003357C6"/>
    <w:rsid w:val="003422B1"/>
    <w:rsid w:val="00344CB3"/>
    <w:rsid w:val="00344E8F"/>
    <w:rsid w:val="00347CA7"/>
    <w:rsid w:val="0035254E"/>
    <w:rsid w:val="0035469B"/>
    <w:rsid w:val="0036137F"/>
    <w:rsid w:val="00367E8C"/>
    <w:rsid w:val="00371810"/>
    <w:rsid w:val="00375FFD"/>
    <w:rsid w:val="00377BBF"/>
    <w:rsid w:val="003808B7"/>
    <w:rsid w:val="00381AC0"/>
    <w:rsid w:val="00383B29"/>
    <w:rsid w:val="003860CC"/>
    <w:rsid w:val="00386A70"/>
    <w:rsid w:val="00387AF1"/>
    <w:rsid w:val="0039049B"/>
    <w:rsid w:val="00390BA1"/>
    <w:rsid w:val="00390E18"/>
    <w:rsid w:val="003923AE"/>
    <w:rsid w:val="00393AE9"/>
    <w:rsid w:val="003946EA"/>
    <w:rsid w:val="003A07F3"/>
    <w:rsid w:val="003A14FA"/>
    <w:rsid w:val="003A16E8"/>
    <w:rsid w:val="003A2437"/>
    <w:rsid w:val="003A3238"/>
    <w:rsid w:val="003B0B29"/>
    <w:rsid w:val="003B4A80"/>
    <w:rsid w:val="003B76CE"/>
    <w:rsid w:val="003B7B78"/>
    <w:rsid w:val="003C2782"/>
    <w:rsid w:val="003C5C42"/>
    <w:rsid w:val="003D7E75"/>
    <w:rsid w:val="003E0651"/>
    <w:rsid w:val="003E5543"/>
    <w:rsid w:val="003E635E"/>
    <w:rsid w:val="003E6D26"/>
    <w:rsid w:val="003F27E4"/>
    <w:rsid w:val="003F2A22"/>
    <w:rsid w:val="003F37DF"/>
    <w:rsid w:val="003F3D59"/>
    <w:rsid w:val="003F49ED"/>
    <w:rsid w:val="003F4F61"/>
    <w:rsid w:val="00403F5D"/>
    <w:rsid w:val="00415A63"/>
    <w:rsid w:val="004204EF"/>
    <w:rsid w:val="00420B96"/>
    <w:rsid w:val="00421371"/>
    <w:rsid w:val="00422467"/>
    <w:rsid w:val="00426E24"/>
    <w:rsid w:val="0043080C"/>
    <w:rsid w:val="00434973"/>
    <w:rsid w:val="00441DE2"/>
    <w:rsid w:val="004420ED"/>
    <w:rsid w:val="00442658"/>
    <w:rsid w:val="0044312B"/>
    <w:rsid w:val="00445199"/>
    <w:rsid w:val="004515D2"/>
    <w:rsid w:val="00452167"/>
    <w:rsid w:val="00452FB1"/>
    <w:rsid w:val="00454274"/>
    <w:rsid w:val="004543D9"/>
    <w:rsid w:val="004553EB"/>
    <w:rsid w:val="004553F9"/>
    <w:rsid w:val="0045615A"/>
    <w:rsid w:val="0046086A"/>
    <w:rsid w:val="00463267"/>
    <w:rsid w:val="00464ED6"/>
    <w:rsid w:val="004679DD"/>
    <w:rsid w:val="004700B4"/>
    <w:rsid w:val="00474377"/>
    <w:rsid w:val="00481689"/>
    <w:rsid w:val="00484729"/>
    <w:rsid w:val="00487DCB"/>
    <w:rsid w:val="00491AC6"/>
    <w:rsid w:val="00492FD5"/>
    <w:rsid w:val="004952F7"/>
    <w:rsid w:val="00497E33"/>
    <w:rsid w:val="004A506F"/>
    <w:rsid w:val="004A74F1"/>
    <w:rsid w:val="004A754A"/>
    <w:rsid w:val="004A7B12"/>
    <w:rsid w:val="004B0925"/>
    <w:rsid w:val="004B572E"/>
    <w:rsid w:val="004B7FF8"/>
    <w:rsid w:val="004C037D"/>
    <w:rsid w:val="004C76D9"/>
    <w:rsid w:val="004D23DA"/>
    <w:rsid w:val="004D4001"/>
    <w:rsid w:val="004D731D"/>
    <w:rsid w:val="004E716B"/>
    <w:rsid w:val="004F1DCA"/>
    <w:rsid w:val="004F350C"/>
    <w:rsid w:val="004F38FC"/>
    <w:rsid w:val="0050457A"/>
    <w:rsid w:val="00504D2F"/>
    <w:rsid w:val="00510FAB"/>
    <w:rsid w:val="0051398B"/>
    <w:rsid w:val="005147B9"/>
    <w:rsid w:val="005151FD"/>
    <w:rsid w:val="005212C7"/>
    <w:rsid w:val="00522112"/>
    <w:rsid w:val="005238FD"/>
    <w:rsid w:val="005279E9"/>
    <w:rsid w:val="005403D2"/>
    <w:rsid w:val="005434B3"/>
    <w:rsid w:val="0054560C"/>
    <w:rsid w:val="00551FC0"/>
    <w:rsid w:val="00553DBD"/>
    <w:rsid w:val="00555FB1"/>
    <w:rsid w:val="00556ED2"/>
    <w:rsid w:val="005660E4"/>
    <w:rsid w:val="00566F2F"/>
    <w:rsid w:val="00567802"/>
    <w:rsid w:val="00570DD0"/>
    <w:rsid w:val="005746A3"/>
    <w:rsid w:val="00574AB3"/>
    <w:rsid w:val="00577339"/>
    <w:rsid w:val="00580F5C"/>
    <w:rsid w:val="00582721"/>
    <w:rsid w:val="00586217"/>
    <w:rsid w:val="005905B7"/>
    <w:rsid w:val="00591EB5"/>
    <w:rsid w:val="0059205F"/>
    <w:rsid w:val="00593F90"/>
    <w:rsid w:val="005964B9"/>
    <w:rsid w:val="005A15A1"/>
    <w:rsid w:val="005A4A5B"/>
    <w:rsid w:val="005A59E3"/>
    <w:rsid w:val="005B105E"/>
    <w:rsid w:val="005B39F5"/>
    <w:rsid w:val="005C4917"/>
    <w:rsid w:val="005D40F5"/>
    <w:rsid w:val="005E1D1A"/>
    <w:rsid w:val="005E2493"/>
    <w:rsid w:val="005E2BA4"/>
    <w:rsid w:val="005E3B9A"/>
    <w:rsid w:val="005E5ADB"/>
    <w:rsid w:val="005F1CC8"/>
    <w:rsid w:val="005F2A07"/>
    <w:rsid w:val="005F3BD8"/>
    <w:rsid w:val="005F3E2D"/>
    <w:rsid w:val="00600FFC"/>
    <w:rsid w:val="00601BC3"/>
    <w:rsid w:val="006036A3"/>
    <w:rsid w:val="0060442A"/>
    <w:rsid w:val="00606809"/>
    <w:rsid w:val="006129B9"/>
    <w:rsid w:val="00617FF4"/>
    <w:rsid w:val="00620AA9"/>
    <w:rsid w:val="0062130A"/>
    <w:rsid w:val="0062254D"/>
    <w:rsid w:val="00630375"/>
    <w:rsid w:val="0063272B"/>
    <w:rsid w:val="0064030C"/>
    <w:rsid w:val="006411E3"/>
    <w:rsid w:val="00647BD1"/>
    <w:rsid w:val="006512BE"/>
    <w:rsid w:val="00651437"/>
    <w:rsid w:val="006548E8"/>
    <w:rsid w:val="00654C4C"/>
    <w:rsid w:val="006651FB"/>
    <w:rsid w:val="00665AD8"/>
    <w:rsid w:val="00666A05"/>
    <w:rsid w:val="00670DFF"/>
    <w:rsid w:val="00673902"/>
    <w:rsid w:val="006775CE"/>
    <w:rsid w:val="00686DFD"/>
    <w:rsid w:val="00687489"/>
    <w:rsid w:val="0069088B"/>
    <w:rsid w:val="0069149D"/>
    <w:rsid w:val="00692FA4"/>
    <w:rsid w:val="00693605"/>
    <w:rsid w:val="00694AC9"/>
    <w:rsid w:val="006A1A1F"/>
    <w:rsid w:val="006A4062"/>
    <w:rsid w:val="006A7BA9"/>
    <w:rsid w:val="006A7C0A"/>
    <w:rsid w:val="006C2491"/>
    <w:rsid w:val="006C29B0"/>
    <w:rsid w:val="006C4F43"/>
    <w:rsid w:val="006C61D3"/>
    <w:rsid w:val="006C658F"/>
    <w:rsid w:val="006C719E"/>
    <w:rsid w:val="006D01A2"/>
    <w:rsid w:val="006D0716"/>
    <w:rsid w:val="006D3937"/>
    <w:rsid w:val="006D422D"/>
    <w:rsid w:val="006D4F4A"/>
    <w:rsid w:val="006D674C"/>
    <w:rsid w:val="006E1859"/>
    <w:rsid w:val="006E1F9E"/>
    <w:rsid w:val="006E5C5F"/>
    <w:rsid w:val="006E5D78"/>
    <w:rsid w:val="006F0D00"/>
    <w:rsid w:val="006F5239"/>
    <w:rsid w:val="006F6318"/>
    <w:rsid w:val="006F66FE"/>
    <w:rsid w:val="006F6FBA"/>
    <w:rsid w:val="00701C5E"/>
    <w:rsid w:val="00705661"/>
    <w:rsid w:val="00710D20"/>
    <w:rsid w:val="0071165F"/>
    <w:rsid w:val="00715627"/>
    <w:rsid w:val="00717F51"/>
    <w:rsid w:val="00723EAC"/>
    <w:rsid w:val="00732CF5"/>
    <w:rsid w:val="00737900"/>
    <w:rsid w:val="0074102C"/>
    <w:rsid w:val="00741917"/>
    <w:rsid w:val="00742DD4"/>
    <w:rsid w:val="007458A8"/>
    <w:rsid w:val="00751D52"/>
    <w:rsid w:val="00751E95"/>
    <w:rsid w:val="007553F2"/>
    <w:rsid w:val="0076136C"/>
    <w:rsid w:val="00763237"/>
    <w:rsid w:val="00772666"/>
    <w:rsid w:val="0077514C"/>
    <w:rsid w:val="00780650"/>
    <w:rsid w:val="00782CFD"/>
    <w:rsid w:val="00785C59"/>
    <w:rsid w:val="007A14AA"/>
    <w:rsid w:val="007B2B03"/>
    <w:rsid w:val="007B30E4"/>
    <w:rsid w:val="007B5472"/>
    <w:rsid w:val="007B5D8D"/>
    <w:rsid w:val="007B6E50"/>
    <w:rsid w:val="007B7612"/>
    <w:rsid w:val="007C185A"/>
    <w:rsid w:val="007C2142"/>
    <w:rsid w:val="007C2794"/>
    <w:rsid w:val="007C47F9"/>
    <w:rsid w:val="007C55C0"/>
    <w:rsid w:val="007D1BCB"/>
    <w:rsid w:val="007D4168"/>
    <w:rsid w:val="007E3052"/>
    <w:rsid w:val="007E3323"/>
    <w:rsid w:val="007F0413"/>
    <w:rsid w:val="007F3642"/>
    <w:rsid w:val="007F52A8"/>
    <w:rsid w:val="00800946"/>
    <w:rsid w:val="00801774"/>
    <w:rsid w:val="00804111"/>
    <w:rsid w:val="00813351"/>
    <w:rsid w:val="00813E77"/>
    <w:rsid w:val="0082208E"/>
    <w:rsid w:val="00822284"/>
    <w:rsid w:val="0082312F"/>
    <w:rsid w:val="0083584F"/>
    <w:rsid w:val="00836992"/>
    <w:rsid w:val="00836E91"/>
    <w:rsid w:val="008372A0"/>
    <w:rsid w:val="00840976"/>
    <w:rsid w:val="008411A4"/>
    <w:rsid w:val="00844C88"/>
    <w:rsid w:val="008455E8"/>
    <w:rsid w:val="00863604"/>
    <w:rsid w:val="00875A50"/>
    <w:rsid w:val="008769A0"/>
    <w:rsid w:val="00877659"/>
    <w:rsid w:val="00880820"/>
    <w:rsid w:val="00884D2B"/>
    <w:rsid w:val="0088574F"/>
    <w:rsid w:val="008861B9"/>
    <w:rsid w:val="00887E86"/>
    <w:rsid w:val="00893669"/>
    <w:rsid w:val="00894983"/>
    <w:rsid w:val="00897E62"/>
    <w:rsid w:val="008A04BD"/>
    <w:rsid w:val="008A084B"/>
    <w:rsid w:val="008A08A6"/>
    <w:rsid w:val="008A1910"/>
    <w:rsid w:val="008A2639"/>
    <w:rsid w:val="008A335E"/>
    <w:rsid w:val="008A5D4B"/>
    <w:rsid w:val="008A5E6F"/>
    <w:rsid w:val="008A75DC"/>
    <w:rsid w:val="008B0BD9"/>
    <w:rsid w:val="008B1EC1"/>
    <w:rsid w:val="008B2A4B"/>
    <w:rsid w:val="008B2D28"/>
    <w:rsid w:val="008B329E"/>
    <w:rsid w:val="008B34F0"/>
    <w:rsid w:val="008B4AB1"/>
    <w:rsid w:val="008B5659"/>
    <w:rsid w:val="008B64EC"/>
    <w:rsid w:val="008B6CF4"/>
    <w:rsid w:val="008C5E7F"/>
    <w:rsid w:val="008C63E9"/>
    <w:rsid w:val="008C6B3E"/>
    <w:rsid w:val="008C6BD9"/>
    <w:rsid w:val="008D1B4F"/>
    <w:rsid w:val="008E357E"/>
    <w:rsid w:val="008E6C85"/>
    <w:rsid w:val="008E710D"/>
    <w:rsid w:val="008F045D"/>
    <w:rsid w:val="008F2ADC"/>
    <w:rsid w:val="008F683B"/>
    <w:rsid w:val="0090281B"/>
    <w:rsid w:val="009029CF"/>
    <w:rsid w:val="00902D90"/>
    <w:rsid w:val="00903171"/>
    <w:rsid w:val="00905E83"/>
    <w:rsid w:val="00910C30"/>
    <w:rsid w:val="00913DF5"/>
    <w:rsid w:val="0091668E"/>
    <w:rsid w:val="00921133"/>
    <w:rsid w:val="0092222C"/>
    <w:rsid w:val="00922CAE"/>
    <w:rsid w:val="00925065"/>
    <w:rsid w:val="00925FB3"/>
    <w:rsid w:val="009307BC"/>
    <w:rsid w:val="00930FB8"/>
    <w:rsid w:val="00931400"/>
    <w:rsid w:val="0093287F"/>
    <w:rsid w:val="0093317F"/>
    <w:rsid w:val="0093357A"/>
    <w:rsid w:val="0093551B"/>
    <w:rsid w:val="00935FCE"/>
    <w:rsid w:val="0094041E"/>
    <w:rsid w:val="00942D92"/>
    <w:rsid w:val="00943D5E"/>
    <w:rsid w:val="009475B7"/>
    <w:rsid w:val="00950336"/>
    <w:rsid w:val="00951447"/>
    <w:rsid w:val="00952640"/>
    <w:rsid w:val="00956578"/>
    <w:rsid w:val="00956EBC"/>
    <w:rsid w:val="00960365"/>
    <w:rsid w:val="009655EE"/>
    <w:rsid w:val="00965AE2"/>
    <w:rsid w:val="00965B66"/>
    <w:rsid w:val="00967C73"/>
    <w:rsid w:val="00971AFE"/>
    <w:rsid w:val="00976D17"/>
    <w:rsid w:val="00977410"/>
    <w:rsid w:val="0098104C"/>
    <w:rsid w:val="00987949"/>
    <w:rsid w:val="0099017F"/>
    <w:rsid w:val="00991DD0"/>
    <w:rsid w:val="009932F1"/>
    <w:rsid w:val="00994776"/>
    <w:rsid w:val="00997E39"/>
    <w:rsid w:val="009A21ED"/>
    <w:rsid w:val="009A5F3D"/>
    <w:rsid w:val="009B0C00"/>
    <w:rsid w:val="009B1CF4"/>
    <w:rsid w:val="009B3EFA"/>
    <w:rsid w:val="009B41C8"/>
    <w:rsid w:val="009C1D46"/>
    <w:rsid w:val="009C4802"/>
    <w:rsid w:val="009C4B80"/>
    <w:rsid w:val="009C53CF"/>
    <w:rsid w:val="009D06B1"/>
    <w:rsid w:val="009D19E1"/>
    <w:rsid w:val="009D55A3"/>
    <w:rsid w:val="009D7853"/>
    <w:rsid w:val="009E10B4"/>
    <w:rsid w:val="009E21A3"/>
    <w:rsid w:val="009E40C2"/>
    <w:rsid w:val="009E50FB"/>
    <w:rsid w:val="009F1504"/>
    <w:rsid w:val="009F1BDD"/>
    <w:rsid w:val="009F27AA"/>
    <w:rsid w:val="009F3A18"/>
    <w:rsid w:val="009F62A6"/>
    <w:rsid w:val="00A01527"/>
    <w:rsid w:val="00A01802"/>
    <w:rsid w:val="00A0202A"/>
    <w:rsid w:val="00A048CC"/>
    <w:rsid w:val="00A06442"/>
    <w:rsid w:val="00A10761"/>
    <w:rsid w:val="00A11271"/>
    <w:rsid w:val="00A117E7"/>
    <w:rsid w:val="00A12779"/>
    <w:rsid w:val="00A128E2"/>
    <w:rsid w:val="00A133E5"/>
    <w:rsid w:val="00A13FC6"/>
    <w:rsid w:val="00A16581"/>
    <w:rsid w:val="00A230EB"/>
    <w:rsid w:val="00A24215"/>
    <w:rsid w:val="00A24C83"/>
    <w:rsid w:val="00A30221"/>
    <w:rsid w:val="00A314EA"/>
    <w:rsid w:val="00A43A08"/>
    <w:rsid w:val="00A50334"/>
    <w:rsid w:val="00A50697"/>
    <w:rsid w:val="00A52368"/>
    <w:rsid w:val="00A5245D"/>
    <w:rsid w:val="00A52E17"/>
    <w:rsid w:val="00A5561D"/>
    <w:rsid w:val="00A61A21"/>
    <w:rsid w:val="00A64BEC"/>
    <w:rsid w:val="00A71A80"/>
    <w:rsid w:val="00A74CD0"/>
    <w:rsid w:val="00A82A7A"/>
    <w:rsid w:val="00A8570D"/>
    <w:rsid w:val="00A86449"/>
    <w:rsid w:val="00A91E79"/>
    <w:rsid w:val="00A932D8"/>
    <w:rsid w:val="00A9656D"/>
    <w:rsid w:val="00A9796A"/>
    <w:rsid w:val="00AA18B9"/>
    <w:rsid w:val="00AA1BA6"/>
    <w:rsid w:val="00AA45EE"/>
    <w:rsid w:val="00AA5BA4"/>
    <w:rsid w:val="00AA61BB"/>
    <w:rsid w:val="00AA75DC"/>
    <w:rsid w:val="00AB0FB1"/>
    <w:rsid w:val="00AB19CD"/>
    <w:rsid w:val="00AB342C"/>
    <w:rsid w:val="00AB4EDF"/>
    <w:rsid w:val="00AB5B87"/>
    <w:rsid w:val="00AC0C67"/>
    <w:rsid w:val="00AD658E"/>
    <w:rsid w:val="00AE2AC4"/>
    <w:rsid w:val="00AE39E6"/>
    <w:rsid w:val="00AE529B"/>
    <w:rsid w:val="00AF323B"/>
    <w:rsid w:val="00AF5387"/>
    <w:rsid w:val="00AF7239"/>
    <w:rsid w:val="00B001F9"/>
    <w:rsid w:val="00B012E9"/>
    <w:rsid w:val="00B02544"/>
    <w:rsid w:val="00B114C4"/>
    <w:rsid w:val="00B11F5C"/>
    <w:rsid w:val="00B134FF"/>
    <w:rsid w:val="00B13720"/>
    <w:rsid w:val="00B15069"/>
    <w:rsid w:val="00B1621B"/>
    <w:rsid w:val="00B22B2E"/>
    <w:rsid w:val="00B23C6E"/>
    <w:rsid w:val="00B256E1"/>
    <w:rsid w:val="00B25B7A"/>
    <w:rsid w:val="00B26CC0"/>
    <w:rsid w:val="00B31A93"/>
    <w:rsid w:val="00B3347C"/>
    <w:rsid w:val="00B3426F"/>
    <w:rsid w:val="00B42529"/>
    <w:rsid w:val="00B42B30"/>
    <w:rsid w:val="00B42BC7"/>
    <w:rsid w:val="00B43292"/>
    <w:rsid w:val="00B504EB"/>
    <w:rsid w:val="00B5168A"/>
    <w:rsid w:val="00B5380F"/>
    <w:rsid w:val="00B61FD5"/>
    <w:rsid w:val="00B637E5"/>
    <w:rsid w:val="00B6710C"/>
    <w:rsid w:val="00B67864"/>
    <w:rsid w:val="00B75E16"/>
    <w:rsid w:val="00B75FD8"/>
    <w:rsid w:val="00B777B7"/>
    <w:rsid w:val="00B77E1C"/>
    <w:rsid w:val="00B77F98"/>
    <w:rsid w:val="00B80CB1"/>
    <w:rsid w:val="00B820AA"/>
    <w:rsid w:val="00B83604"/>
    <w:rsid w:val="00B846C1"/>
    <w:rsid w:val="00B85C38"/>
    <w:rsid w:val="00B92149"/>
    <w:rsid w:val="00B93711"/>
    <w:rsid w:val="00B972CE"/>
    <w:rsid w:val="00BA4D53"/>
    <w:rsid w:val="00BB3EA9"/>
    <w:rsid w:val="00BB433C"/>
    <w:rsid w:val="00BB7129"/>
    <w:rsid w:val="00BD2F54"/>
    <w:rsid w:val="00BD4C1B"/>
    <w:rsid w:val="00BE1B0E"/>
    <w:rsid w:val="00BF3FB5"/>
    <w:rsid w:val="00C00CD8"/>
    <w:rsid w:val="00C026DE"/>
    <w:rsid w:val="00C03709"/>
    <w:rsid w:val="00C10E92"/>
    <w:rsid w:val="00C1144A"/>
    <w:rsid w:val="00C13927"/>
    <w:rsid w:val="00C175A6"/>
    <w:rsid w:val="00C21D3E"/>
    <w:rsid w:val="00C27323"/>
    <w:rsid w:val="00C34186"/>
    <w:rsid w:val="00C35928"/>
    <w:rsid w:val="00C40C70"/>
    <w:rsid w:val="00C55BCD"/>
    <w:rsid w:val="00C63471"/>
    <w:rsid w:val="00C63728"/>
    <w:rsid w:val="00C64FE3"/>
    <w:rsid w:val="00C729B1"/>
    <w:rsid w:val="00C73E09"/>
    <w:rsid w:val="00C74BBD"/>
    <w:rsid w:val="00C74BE0"/>
    <w:rsid w:val="00C74DB9"/>
    <w:rsid w:val="00C74FAE"/>
    <w:rsid w:val="00C864C7"/>
    <w:rsid w:val="00C865CF"/>
    <w:rsid w:val="00C91C2E"/>
    <w:rsid w:val="00C91DB0"/>
    <w:rsid w:val="00C91E62"/>
    <w:rsid w:val="00C934F7"/>
    <w:rsid w:val="00C9483C"/>
    <w:rsid w:val="00C954E0"/>
    <w:rsid w:val="00C95595"/>
    <w:rsid w:val="00C9615B"/>
    <w:rsid w:val="00CB00C2"/>
    <w:rsid w:val="00CB1F9C"/>
    <w:rsid w:val="00CB4B06"/>
    <w:rsid w:val="00CB4CE8"/>
    <w:rsid w:val="00CB5C01"/>
    <w:rsid w:val="00CB6AB9"/>
    <w:rsid w:val="00CB72F9"/>
    <w:rsid w:val="00CB77CA"/>
    <w:rsid w:val="00CC05E0"/>
    <w:rsid w:val="00CC5186"/>
    <w:rsid w:val="00CD593A"/>
    <w:rsid w:val="00CE0F67"/>
    <w:rsid w:val="00CE1496"/>
    <w:rsid w:val="00CF7697"/>
    <w:rsid w:val="00D019DF"/>
    <w:rsid w:val="00D07ED2"/>
    <w:rsid w:val="00D11C40"/>
    <w:rsid w:val="00D133A0"/>
    <w:rsid w:val="00D13CDA"/>
    <w:rsid w:val="00D172E5"/>
    <w:rsid w:val="00D1745F"/>
    <w:rsid w:val="00D20842"/>
    <w:rsid w:val="00D2196B"/>
    <w:rsid w:val="00D22259"/>
    <w:rsid w:val="00D232B0"/>
    <w:rsid w:val="00D25818"/>
    <w:rsid w:val="00D30CDD"/>
    <w:rsid w:val="00D371C0"/>
    <w:rsid w:val="00D37E38"/>
    <w:rsid w:val="00D4097A"/>
    <w:rsid w:val="00D45381"/>
    <w:rsid w:val="00D47D79"/>
    <w:rsid w:val="00D5070C"/>
    <w:rsid w:val="00D51B7B"/>
    <w:rsid w:val="00D535AE"/>
    <w:rsid w:val="00D561CD"/>
    <w:rsid w:val="00D564C1"/>
    <w:rsid w:val="00D56D23"/>
    <w:rsid w:val="00D62E5D"/>
    <w:rsid w:val="00D64B07"/>
    <w:rsid w:val="00D66027"/>
    <w:rsid w:val="00D7024E"/>
    <w:rsid w:val="00D708F3"/>
    <w:rsid w:val="00D728F1"/>
    <w:rsid w:val="00D7575F"/>
    <w:rsid w:val="00D819C7"/>
    <w:rsid w:val="00D82FD7"/>
    <w:rsid w:val="00D84C40"/>
    <w:rsid w:val="00D90A40"/>
    <w:rsid w:val="00D913E2"/>
    <w:rsid w:val="00D96E49"/>
    <w:rsid w:val="00DA493F"/>
    <w:rsid w:val="00DA587C"/>
    <w:rsid w:val="00DB2D39"/>
    <w:rsid w:val="00DB4851"/>
    <w:rsid w:val="00DB5D0E"/>
    <w:rsid w:val="00DB65BC"/>
    <w:rsid w:val="00DD0AD4"/>
    <w:rsid w:val="00DD28A3"/>
    <w:rsid w:val="00DD5078"/>
    <w:rsid w:val="00DD5CEF"/>
    <w:rsid w:val="00DE34CF"/>
    <w:rsid w:val="00DF1CC0"/>
    <w:rsid w:val="00DF47CC"/>
    <w:rsid w:val="00DF5E22"/>
    <w:rsid w:val="00DF6281"/>
    <w:rsid w:val="00DF66A2"/>
    <w:rsid w:val="00DF7C77"/>
    <w:rsid w:val="00E0122D"/>
    <w:rsid w:val="00E0235B"/>
    <w:rsid w:val="00E03CAB"/>
    <w:rsid w:val="00E04DEB"/>
    <w:rsid w:val="00E05E3E"/>
    <w:rsid w:val="00E06330"/>
    <w:rsid w:val="00E10CD5"/>
    <w:rsid w:val="00E173DB"/>
    <w:rsid w:val="00E174B2"/>
    <w:rsid w:val="00E20F7F"/>
    <w:rsid w:val="00E22252"/>
    <w:rsid w:val="00E23D50"/>
    <w:rsid w:val="00E259EF"/>
    <w:rsid w:val="00E43F3E"/>
    <w:rsid w:val="00E44C43"/>
    <w:rsid w:val="00E453C2"/>
    <w:rsid w:val="00E4544C"/>
    <w:rsid w:val="00E4558C"/>
    <w:rsid w:val="00E511FA"/>
    <w:rsid w:val="00E512CD"/>
    <w:rsid w:val="00E545C9"/>
    <w:rsid w:val="00E550D0"/>
    <w:rsid w:val="00E57509"/>
    <w:rsid w:val="00E64F49"/>
    <w:rsid w:val="00E66106"/>
    <w:rsid w:val="00E72703"/>
    <w:rsid w:val="00E72931"/>
    <w:rsid w:val="00E73F2C"/>
    <w:rsid w:val="00E7628F"/>
    <w:rsid w:val="00E7660A"/>
    <w:rsid w:val="00E77D9C"/>
    <w:rsid w:val="00E81B3F"/>
    <w:rsid w:val="00E8774E"/>
    <w:rsid w:val="00E877FB"/>
    <w:rsid w:val="00E91255"/>
    <w:rsid w:val="00E91ECB"/>
    <w:rsid w:val="00E9461D"/>
    <w:rsid w:val="00E94CF2"/>
    <w:rsid w:val="00E970BC"/>
    <w:rsid w:val="00E97586"/>
    <w:rsid w:val="00EA0C88"/>
    <w:rsid w:val="00EA3BF0"/>
    <w:rsid w:val="00EA40AD"/>
    <w:rsid w:val="00EA422F"/>
    <w:rsid w:val="00EA7B98"/>
    <w:rsid w:val="00EA7E3D"/>
    <w:rsid w:val="00EB5BEC"/>
    <w:rsid w:val="00EB6AEC"/>
    <w:rsid w:val="00EC0E70"/>
    <w:rsid w:val="00EC2A95"/>
    <w:rsid w:val="00ED0BC9"/>
    <w:rsid w:val="00ED107F"/>
    <w:rsid w:val="00ED23BD"/>
    <w:rsid w:val="00ED290F"/>
    <w:rsid w:val="00ED5873"/>
    <w:rsid w:val="00EE42B5"/>
    <w:rsid w:val="00EE458A"/>
    <w:rsid w:val="00EE472B"/>
    <w:rsid w:val="00EE6712"/>
    <w:rsid w:val="00EE672B"/>
    <w:rsid w:val="00EF0BB4"/>
    <w:rsid w:val="00EF14CD"/>
    <w:rsid w:val="00EF1D0F"/>
    <w:rsid w:val="00EF3705"/>
    <w:rsid w:val="00EF4AB1"/>
    <w:rsid w:val="00EF5A77"/>
    <w:rsid w:val="00EF5E40"/>
    <w:rsid w:val="00F00D92"/>
    <w:rsid w:val="00F00F56"/>
    <w:rsid w:val="00F02D9D"/>
    <w:rsid w:val="00F05D5E"/>
    <w:rsid w:val="00F05F39"/>
    <w:rsid w:val="00F143EC"/>
    <w:rsid w:val="00F14F9C"/>
    <w:rsid w:val="00F245A7"/>
    <w:rsid w:val="00F356E1"/>
    <w:rsid w:val="00F3707B"/>
    <w:rsid w:val="00F37F91"/>
    <w:rsid w:val="00F45496"/>
    <w:rsid w:val="00F500E6"/>
    <w:rsid w:val="00F50C74"/>
    <w:rsid w:val="00F54FE3"/>
    <w:rsid w:val="00F56168"/>
    <w:rsid w:val="00F572E9"/>
    <w:rsid w:val="00F63569"/>
    <w:rsid w:val="00F654EC"/>
    <w:rsid w:val="00F71F8D"/>
    <w:rsid w:val="00F749E4"/>
    <w:rsid w:val="00F76ABA"/>
    <w:rsid w:val="00F772D0"/>
    <w:rsid w:val="00F8104E"/>
    <w:rsid w:val="00F81467"/>
    <w:rsid w:val="00F90A57"/>
    <w:rsid w:val="00F94608"/>
    <w:rsid w:val="00FA118C"/>
    <w:rsid w:val="00FA594F"/>
    <w:rsid w:val="00FA598D"/>
    <w:rsid w:val="00FA74E8"/>
    <w:rsid w:val="00FB1A4C"/>
    <w:rsid w:val="00FB606E"/>
    <w:rsid w:val="00FC2E97"/>
    <w:rsid w:val="00FC4B94"/>
    <w:rsid w:val="00FC4D0F"/>
    <w:rsid w:val="00FC5DD1"/>
    <w:rsid w:val="00FD1F84"/>
    <w:rsid w:val="00FD3F4C"/>
    <w:rsid w:val="00FD5017"/>
    <w:rsid w:val="00FD58AF"/>
    <w:rsid w:val="00FE0732"/>
    <w:rsid w:val="00FE28AC"/>
    <w:rsid w:val="00FE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39356"/>
  <w15:chartTrackingRefBased/>
  <w15:docId w15:val="{BEED60EE-8984-4B3C-A72A-2570C56C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99"/>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qFormat="1"/>
    <w:lsdException w:name="footer" w:uiPriority="99" w:qFormat="1"/>
    <w:lsdException w:name="caption" w:uiPriority="35"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Bullet" w:uiPriority="12" w:qFormat="1"/>
    <w:lsdException w:name="List Number" w:uiPriority="13" w:qFormat="1"/>
    <w:lsdException w:name="Title" w:uiPriority="10" w:qFormat="1"/>
    <w:lsdException w:name="Body Text" w:uiPriority="1" w:qFormat="1"/>
    <w:lsdException w:name="Subtitle" w:uiPriority="11" w:qFormat="1"/>
    <w:lsdException w:name="Date" w:uiPriority="99"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64C08"/>
    <w:pPr>
      <w:overflowPunct w:val="0"/>
      <w:autoSpaceDE w:val="0"/>
      <w:autoSpaceDN w:val="0"/>
      <w:adjustRightInd w:val="0"/>
      <w:spacing w:after="180"/>
      <w:textAlignment w:val="baseline"/>
    </w:pPr>
  </w:style>
  <w:style w:type="paragraph" w:styleId="Heading1">
    <w:name w:val="heading 1"/>
    <w:next w:val="Normal"/>
    <w:link w:val="Heading1Char"/>
    <w:uiPriority w:val="9"/>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2B09BC"/>
    <w:pPr>
      <w:numPr>
        <w:numId w:val="3"/>
      </w:numPr>
      <w:pBdr>
        <w:top w:val="none" w:sz="0" w:space="0" w:color="auto"/>
      </w:pBdr>
      <w:tabs>
        <w:tab w:val="left" w:pos="567"/>
      </w:tabs>
      <w:spacing w:before="180"/>
      <w:ind w:left="567" w:hanging="567"/>
      <w:outlineLvl w:val="1"/>
    </w:pPr>
    <w:rPr>
      <w:sz w:val="32"/>
      <w:lang w:val="en-US"/>
    </w:rPr>
  </w:style>
  <w:style w:type="paragraph" w:styleId="Heading3">
    <w:name w:val="heading 3"/>
    <w:basedOn w:val="Heading2"/>
    <w:next w:val="Normal"/>
    <w:link w:val="Heading3Char"/>
    <w:uiPriority w:val="9"/>
    <w:qFormat/>
    <w:rsid w:val="002B09BC"/>
    <w:pPr>
      <w:numPr>
        <w:numId w:val="0"/>
      </w:numPr>
      <w:spacing w:before="120"/>
      <w:ind w:left="567" w:hanging="567"/>
      <w:outlineLvl w:val="2"/>
    </w:pPr>
    <w:rPr>
      <w:sz w:val="28"/>
    </w:rPr>
  </w:style>
  <w:style w:type="paragraph" w:styleId="Heading4">
    <w:name w:val="heading 4"/>
    <w:basedOn w:val="Heading3"/>
    <w:next w:val="Normal"/>
    <w:link w:val="Heading4Char"/>
    <w:uiPriority w:val="9"/>
    <w:qFormat/>
    <w:rsid w:val="00064C08"/>
    <w:pPr>
      <w:ind w:left="1418" w:hanging="1418"/>
      <w:outlineLvl w:val="3"/>
    </w:pPr>
    <w:rPr>
      <w:sz w:val="24"/>
    </w:rPr>
  </w:style>
  <w:style w:type="paragraph" w:styleId="Heading5">
    <w:name w:val="heading 5"/>
    <w:basedOn w:val="Heading4"/>
    <w:next w:val="Normal"/>
    <w:link w:val="Heading5Char"/>
    <w:uiPriority w:val="9"/>
    <w:qFormat/>
    <w:rsid w:val="00064C08"/>
    <w:pPr>
      <w:ind w:left="1701" w:hanging="1701"/>
      <w:outlineLvl w:val="4"/>
    </w:pPr>
    <w:rPr>
      <w:sz w:val="22"/>
    </w:rPr>
  </w:style>
  <w:style w:type="paragraph" w:styleId="Heading6">
    <w:name w:val="heading 6"/>
    <w:basedOn w:val="H6"/>
    <w:next w:val="Normal"/>
    <w:link w:val="Heading6Char"/>
    <w:uiPriority w:val="9"/>
    <w:qFormat/>
    <w:rsid w:val="00064C08"/>
    <w:pPr>
      <w:outlineLvl w:val="5"/>
    </w:pPr>
  </w:style>
  <w:style w:type="paragraph" w:styleId="Heading7">
    <w:name w:val="heading 7"/>
    <w:basedOn w:val="H6"/>
    <w:next w:val="Normal"/>
    <w:link w:val="Heading7Char"/>
    <w:uiPriority w:val="9"/>
    <w:qFormat/>
    <w:rsid w:val="00064C08"/>
    <w:pPr>
      <w:outlineLvl w:val="6"/>
    </w:pPr>
  </w:style>
  <w:style w:type="paragraph" w:styleId="Heading8">
    <w:name w:val="heading 8"/>
    <w:basedOn w:val="Heading1"/>
    <w:next w:val="Normal"/>
    <w:link w:val="Heading8Char"/>
    <w:uiPriority w:val="9"/>
    <w:qFormat/>
    <w:rsid w:val="00064C08"/>
    <w:pPr>
      <w:ind w:left="0" w:firstLine="0"/>
      <w:outlineLvl w:val="7"/>
    </w:pPr>
  </w:style>
  <w:style w:type="paragraph" w:styleId="Heading9">
    <w:name w:val="heading 9"/>
    <w:basedOn w:val="Heading8"/>
    <w:next w:val="Normal"/>
    <w:link w:val="Heading9Char"/>
    <w:uiPriority w:val="9"/>
    <w:qFormat/>
    <w:rsid w:val="00064C0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3584F"/>
    <w:rPr>
      <w:rFonts w:ascii="Arial" w:hAnsi="Arial"/>
      <w:sz w:val="36"/>
      <w:lang w:val="en-GB"/>
    </w:rPr>
  </w:style>
  <w:style w:type="character" w:customStyle="1" w:styleId="Heading2Char">
    <w:name w:val="Heading 2 Char"/>
    <w:link w:val="Heading2"/>
    <w:uiPriority w:val="9"/>
    <w:rsid w:val="0083584F"/>
    <w:rPr>
      <w:rFonts w:ascii="Arial" w:hAnsi="Arial"/>
      <w:sz w:val="32"/>
    </w:rPr>
  </w:style>
  <w:style w:type="character" w:customStyle="1" w:styleId="Heading3Char">
    <w:name w:val="Heading 3 Char"/>
    <w:link w:val="Heading3"/>
    <w:uiPriority w:val="9"/>
    <w:rsid w:val="0083584F"/>
    <w:rPr>
      <w:rFonts w:ascii="Arial" w:hAnsi="Arial"/>
      <w:sz w:val="28"/>
    </w:rPr>
  </w:style>
  <w:style w:type="character" w:customStyle="1" w:styleId="Heading4Char">
    <w:name w:val="Heading 4 Char"/>
    <w:link w:val="Heading4"/>
    <w:uiPriority w:val="9"/>
    <w:rsid w:val="0083584F"/>
    <w:rPr>
      <w:rFonts w:ascii="Arial" w:hAnsi="Arial"/>
      <w:sz w:val="24"/>
    </w:rPr>
  </w:style>
  <w:style w:type="character" w:customStyle="1" w:styleId="Heading5Char">
    <w:name w:val="Heading 5 Char"/>
    <w:link w:val="Heading5"/>
    <w:uiPriority w:val="9"/>
    <w:rsid w:val="0083584F"/>
    <w:rPr>
      <w:rFonts w:ascii="Arial" w:hAnsi="Arial"/>
      <w:sz w:val="22"/>
    </w:rPr>
  </w:style>
  <w:style w:type="paragraph" w:customStyle="1" w:styleId="H6">
    <w:name w:val="H6"/>
    <w:basedOn w:val="Heading5"/>
    <w:next w:val="Normal"/>
    <w:rsid w:val="00064C08"/>
    <w:pPr>
      <w:ind w:left="1985" w:hanging="1985"/>
      <w:outlineLvl w:val="9"/>
    </w:pPr>
    <w:rPr>
      <w:sz w:val="20"/>
    </w:rPr>
  </w:style>
  <w:style w:type="character" w:customStyle="1" w:styleId="Heading6Char">
    <w:name w:val="Heading 6 Char"/>
    <w:link w:val="Heading6"/>
    <w:uiPriority w:val="9"/>
    <w:rsid w:val="0083584F"/>
    <w:rPr>
      <w:rFonts w:ascii="Arial" w:hAnsi="Arial"/>
    </w:rPr>
  </w:style>
  <w:style w:type="character" w:customStyle="1" w:styleId="Heading7Char">
    <w:name w:val="Heading 7 Char"/>
    <w:link w:val="Heading7"/>
    <w:uiPriority w:val="9"/>
    <w:rsid w:val="0083584F"/>
    <w:rPr>
      <w:rFonts w:ascii="Arial" w:hAnsi="Arial"/>
    </w:rPr>
  </w:style>
  <w:style w:type="character" w:customStyle="1" w:styleId="Heading8Char">
    <w:name w:val="Heading 8 Char"/>
    <w:link w:val="Heading8"/>
    <w:uiPriority w:val="9"/>
    <w:rsid w:val="0083584F"/>
    <w:rPr>
      <w:rFonts w:ascii="Arial" w:hAnsi="Arial"/>
      <w:sz w:val="36"/>
      <w:lang w:val="en-GB"/>
    </w:rPr>
  </w:style>
  <w:style w:type="character" w:customStyle="1" w:styleId="Heading9Char">
    <w:name w:val="Heading 9 Char"/>
    <w:link w:val="Heading9"/>
    <w:uiPriority w:val="9"/>
    <w:rsid w:val="0083584F"/>
    <w:rPr>
      <w:rFonts w:ascii="Arial" w:hAnsi="Arial"/>
      <w:sz w:val="36"/>
      <w:lang w:val="en-GB"/>
    </w:rPr>
  </w:style>
  <w:style w:type="paragraph" w:styleId="TOC9">
    <w:name w:val="toc 9"/>
    <w:basedOn w:val="TOC8"/>
    <w:uiPriority w:val="39"/>
    <w:rsid w:val="00064C08"/>
    <w:pPr>
      <w:ind w:left="1418" w:hanging="1418"/>
    </w:pPr>
  </w:style>
  <w:style w:type="paragraph" w:styleId="TOC8">
    <w:name w:val="toc 8"/>
    <w:basedOn w:val="TOC1"/>
    <w:uiPriority w:val="39"/>
    <w:rsid w:val="00064C08"/>
    <w:pPr>
      <w:spacing w:before="180"/>
      <w:ind w:left="2693" w:hanging="2693"/>
    </w:pPr>
    <w:rPr>
      <w:b/>
    </w:rPr>
  </w:style>
  <w:style w:type="paragraph" w:styleId="TOC1">
    <w:name w:val="toc 1"/>
    <w:uiPriority w:val="39"/>
    <w:qFormat/>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link w:val="HeaderChar"/>
    <w:uiPriority w:val="99"/>
    <w:qFormat/>
    <w:rsid w:val="00064C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uiPriority w:val="99"/>
    <w:rsid w:val="0083584F"/>
    <w:rPr>
      <w:rFonts w:ascii="Arial" w:hAnsi="Arial"/>
      <w:b/>
      <w:noProof/>
      <w:sz w:val="18"/>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64C08"/>
    <w:pPr>
      <w:ind w:left="1701" w:hanging="1701"/>
    </w:pPr>
  </w:style>
  <w:style w:type="paragraph" w:styleId="TOC4">
    <w:name w:val="toc 4"/>
    <w:basedOn w:val="TOC3"/>
    <w:uiPriority w:val="39"/>
    <w:rsid w:val="00064C08"/>
    <w:pPr>
      <w:ind w:left="1418" w:hanging="1418"/>
    </w:pPr>
  </w:style>
  <w:style w:type="paragraph" w:styleId="TOC3">
    <w:name w:val="toc 3"/>
    <w:basedOn w:val="TOC2"/>
    <w:uiPriority w:val="39"/>
    <w:rsid w:val="00064C08"/>
    <w:pPr>
      <w:ind w:left="1134" w:hanging="1134"/>
    </w:pPr>
  </w:style>
  <w:style w:type="paragraph" w:styleId="TOC2">
    <w:name w:val="toc 2"/>
    <w:basedOn w:val="TOC1"/>
    <w:uiPriority w:val="39"/>
    <w:qFormat/>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link w:val="FooterChar"/>
    <w:uiPriority w:val="99"/>
    <w:qFormat/>
    <w:rsid w:val="00064C08"/>
    <w:pPr>
      <w:jc w:val="center"/>
    </w:pPr>
    <w:rPr>
      <w:i/>
    </w:rPr>
  </w:style>
  <w:style w:type="character" w:customStyle="1" w:styleId="FooterChar">
    <w:name w:val="Footer Char"/>
    <w:link w:val="Footer"/>
    <w:uiPriority w:val="99"/>
    <w:rsid w:val="0083584F"/>
    <w:rPr>
      <w:rFonts w:ascii="Arial" w:hAnsi="Arial"/>
      <w:b/>
      <w:i/>
      <w:noProof/>
      <w:sz w:val="18"/>
    </w:rPr>
  </w:style>
  <w:style w:type="character" w:styleId="FootnoteReference">
    <w:name w:val="footnote reference"/>
    <w:uiPriority w:val="99"/>
    <w:semiHidden/>
    <w:rsid w:val="00064C08"/>
    <w:rPr>
      <w:b/>
      <w:position w:val="6"/>
      <w:sz w:val="16"/>
    </w:rPr>
  </w:style>
  <w:style w:type="paragraph" w:styleId="FootnoteText">
    <w:name w:val="footnote text"/>
    <w:basedOn w:val="Normal"/>
    <w:link w:val="FootnoteTextChar"/>
    <w:uiPriority w:val="99"/>
    <w:semiHidden/>
    <w:rsid w:val="00064C08"/>
    <w:pPr>
      <w:keepLines/>
      <w:spacing w:after="0"/>
      <w:ind w:left="454" w:hanging="454"/>
    </w:pPr>
    <w:rPr>
      <w:sz w:val="16"/>
    </w:rPr>
  </w:style>
  <w:style w:type="character" w:customStyle="1" w:styleId="FootnoteTextChar">
    <w:name w:val="Footnote Text Char"/>
    <w:link w:val="FootnoteText"/>
    <w:uiPriority w:val="99"/>
    <w:semiHidden/>
    <w:rsid w:val="0083584F"/>
    <w:rPr>
      <w:sz w:val="16"/>
      <w:lang w:val="en-GB"/>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character" w:customStyle="1" w:styleId="NOChar">
    <w:name w:val="NO Char"/>
    <w:link w:val="NO"/>
    <w:rsid w:val="00942D92"/>
    <w:rPr>
      <w:lang w:val="en-GB" w:eastAsia="en-US" w:bidi="ar-SA"/>
    </w:r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uiPriority w:val="13"/>
    <w:qFormat/>
    <w:rsid w:val="00064C08"/>
  </w:style>
  <w:style w:type="paragraph" w:styleId="List">
    <w:name w:val="List"/>
    <w:basedOn w:val="Normal"/>
    <w:uiPriority w:val="99"/>
    <w:rsid w:val="00064C08"/>
    <w:pPr>
      <w:ind w:left="568" w:hanging="284"/>
    </w:pPr>
  </w:style>
  <w:style w:type="paragraph" w:customStyle="1" w:styleId="TAH">
    <w:name w:val="TAH"/>
    <w:basedOn w:val="TAC"/>
    <w:rsid w:val="00064C08"/>
    <w:rPr>
      <w:b/>
    </w:rPr>
  </w:style>
  <w:style w:type="paragraph" w:customStyle="1" w:styleId="TAC">
    <w:name w:val="TAC"/>
    <w:basedOn w:val="TAL"/>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uiPriority w:val="39"/>
    <w:rsid w:val="00064C08"/>
    <w:pPr>
      <w:ind w:left="1985" w:hanging="1985"/>
    </w:pPr>
  </w:style>
  <w:style w:type="paragraph" w:styleId="TOC7">
    <w:name w:val="toc 7"/>
    <w:basedOn w:val="TOC6"/>
    <w:next w:val="Normal"/>
    <w:uiPriority w:val="39"/>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uiPriority w:val="12"/>
    <w:qForma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1"/>
    <w:qFormat/>
  </w:style>
  <w:style w:type="character" w:customStyle="1" w:styleId="BodyTextChar">
    <w:name w:val="Body Text Char"/>
    <w:link w:val="BodyText"/>
    <w:uiPriority w:val="1"/>
    <w:rsid w:val="0083584F"/>
    <w:rPr>
      <w:lang w:val="en-GB"/>
    </w:rP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B31A93"/>
    <w:rPr>
      <w:lang w:val="en-GB" w:eastAsia="en-US"/>
    </w:rPr>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rsid w:val="00256821"/>
    <w:rPr>
      <w:rFonts w:ascii="Tahoma" w:hAnsi="Tahoma" w:cs="Tahoma"/>
      <w:sz w:val="16"/>
      <w:szCs w:val="16"/>
    </w:rPr>
  </w:style>
  <w:style w:type="character" w:customStyle="1" w:styleId="BalloonTextChar">
    <w:name w:val="Balloon Text Char"/>
    <w:link w:val="BalloonText"/>
    <w:uiPriority w:val="99"/>
    <w:semiHidden/>
    <w:rsid w:val="0083584F"/>
    <w:rPr>
      <w:rFonts w:ascii="Tahoma" w:hAnsi="Tahoma" w:cs="Tahoma"/>
      <w:sz w:val="16"/>
      <w:szCs w:val="16"/>
      <w:lang w:val="en-GB"/>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table" w:styleId="MediumShading1-Accent3">
    <w:name w:val="Medium Shading 1 Accent 3"/>
    <w:basedOn w:val="TableNormal"/>
    <w:uiPriority w:val="63"/>
    <w:rsid w:val="00522112"/>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Grid-Accent3">
    <w:name w:val="Light Grid Accent 3"/>
    <w:basedOn w:val="TableNormal"/>
    <w:uiPriority w:val="62"/>
    <w:rsid w:val="0052211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3">
    <w:name w:val="Medium Grid 3 Accent 3"/>
    <w:basedOn w:val="TableNormal"/>
    <w:uiPriority w:val="69"/>
    <w:rsid w:val="005221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CommentSubject">
    <w:name w:val="annotation subject"/>
    <w:basedOn w:val="CommentText"/>
    <w:next w:val="CommentText"/>
    <w:link w:val="CommentSubjectChar"/>
    <w:uiPriority w:val="99"/>
    <w:rsid w:val="00B31A93"/>
    <w:rPr>
      <w:b/>
      <w:bCs/>
    </w:rPr>
  </w:style>
  <w:style w:type="character" w:customStyle="1" w:styleId="CommentSubjectChar">
    <w:name w:val="Comment Subject Char"/>
    <w:link w:val="CommentSubject"/>
    <w:uiPriority w:val="99"/>
    <w:rsid w:val="00B31A93"/>
    <w:rPr>
      <w:b/>
      <w:bCs/>
      <w:lang w:val="en-GB" w:eastAsia="en-US"/>
    </w:rPr>
  </w:style>
  <w:style w:type="paragraph" w:styleId="Revision">
    <w:name w:val="Revision"/>
    <w:hidden/>
    <w:uiPriority w:val="99"/>
    <w:semiHidden/>
    <w:rsid w:val="00B31A93"/>
    <w:rPr>
      <w:lang w:val="en-GB"/>
    </w:rPr>
  </w:style>
  <w:style w:type="paragraph" w:styleId="ListParagraph">
    <w:name w:val="List Paragraph"/>
    <w:basedOn w:val="Normal"/>
    <w:uiPriority w:val="34"/>
    <w:qFormat/>
    <w:rsid w:val="00FC2E97"/>
    <w:pPr>
      <w:tabs>
        <w:tab w:val="left" w:pos="1134"/>
        <w:tab w:val="left" w:pos="1871"/>
        <w:tab w:val="left" w:pos="2268"/>
      </w:tabs>
      <w:spacing w:before="120" w:after="0"/>
      <w:ind w:left="720"/>
      <w:contextualSpacing/>
    </w:pPr>
    <w:rPr>
      <w:rFonts w:eastAsia="MS Mincho"/>
      <w:sz w:val="24"/>
    </w:rPr>
  </w:style>
  <w:style w:type="table" w:styleId="TableGridLight">
    <w:name w:val="Grid Table Light"/>
    <w:basedOn w:val="TableNormal"/>
    <w:uiPriority w:val="40"/>
    <w:rsid w:val="008358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83584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Quote">
    <w:name w:val="Quote"/>
    <w:basedOn w:val="Normal"/>
    <w:next w:val="Normal"/>
    <w:link w:val="QuoteChar"/>
    <w:uiPriority w:val="29"/>
    <w:qFormat/>
    <w:rsid w:val="0083584F"/>
    <w:pPr>
      <w:overflowPunct/>
      <w:autoSpaceDE/>
      <w:autoSpaceDN/>
      <w:adjustRightInd/>
      <w:spacing w:before="320" w:after="320" w:line="264" w:lineRule="auto"/>
      <w:contextualSpacing/>
      <w:textAlignment w:val="auto"/>
    </w:pPr>
    <w:rPr>
      <w:rFonts w:ascii="Verdana" w:eastAsia="Verdana" w:hAnsi="Verdana"/>
      <w:b/>
      <w:iCs/>
      <w:color w:val="F75952"/>
      <w:sz w:val="54"/>
      <w:szCs w:val="24"/>
      <w:lang w:eastAsia="ja-JP"/>
    </w:rPr>
  </w:style>
  <w:style w:type="character" w:customStyle="1" w:styleId="QuoteChar">
    <w:name w:val="Quote Char"/>
    <w:basedOn w:val="DefaultParagraphFont"/>
    <w:link w:val="Quote"/>
    <w:uiPriority w:val="29"/>
    <w:rsid w:val="0083584F"/>
    <w:rPr>
      <w:rFonts w:ascii="Verdana" w:eastAsia="Verdana" w:hAnsi="Verdana"/>
      <w:b/>
      <w:iCs/>
      <w:color w:val="F75952"/>
      <w:sz w:val="54"/>
      <w:szCs w:val="24"/>
      <w:lang w:eastAsia="ja-JP"/>
    </w:rPr>
  </w:style>
  <w:style w:type="paragraph" w:styleId="Index3">
    <w:name w:val="index 3"/>
    <w:basedOn w:val="Normal"/>
    <w:next w:val="Normal"/>
    <w:autoRedefine/>
    <w:uiPriority w:val="99"/>
    <w:unhideWhenUsed/>
    <w:rsid w:val="0083584F"/>
    <w:pPr>
      <w:overflowPunct/>
      <w:autoSpaceDE/>
      <w:autoSpaceDN/>
      <w:adjustRightInd/>
      <w:spacing w:before="317" w:after="317"/>
      <w:ind w:left="720" w:hanging="245"/>
      <w:contextualSpacing/>
      <w:textAlignment w:val="auto"/>
    </w:pPr>
    <w:rPr>
      <w:rFonts w:ascii="Verdana" w:eastAsia="Verdana" w:hAnsi="Verdana"/>
      <w:b/>
      <w:color w:val="F75952"/>
      <w:sz w:val="24"/>
      <w:szCs w:val="24"/>
      <w:lang w:eastAsia="ja-JP"/>
    </w:rPr>
  </w:style>
  <w:style w:type="character" w:styleId="Emphasis">
    <w:name w:val="Emphasis"/>
    <w:uiPriority w:val="20"/>
    <w:qFormat/>
    <w:rsid w:val="0083584F"/>
    <w:rPr>
      <w:b w:val="0"/>
      <w:i w:val="0"/>
      <w:iCs/>
      <w:color w:val="F75952"/>
    </w:rPr>
  </w:style>
  <w:style w:type="paragraph" w:styleId="IntenseQuote">
    <w:name w:val="Intense Quote"/>
    <w:basedOn w:val="Normal"/>
    <w:next w:val="Normal"/>
    <w:link w:val="IntenseQuoteChar"/>
    <w:uiPriority w:val="30"/>
    <w:unhideWhenUsed/>
    <w:qFormat/>
    <w:rsid w:val="0083584F"/>
    <w:pPr>
      <w:overflowPunct/>
      <w:autoSpaceDE/>
      <w:autoSpaceDN/>
      <w:adjustRightInd/>
      <w:spacing w:before="320" w:after="320" w:line="264" w:lineRule="auto"/>
      <w:contextualSpacing/>
      <w:textAlignment w:val="auto"/>
    </w:pPr>
    <w:rPr>
      <w:rFonts w:ascii="Verdana" w:eastAsia="Verdana" w:hAnsi="Verdana"/>
      <w:b/>
      <w:i/>
      <w:iCs/>
      <w:color w:val="F75952"/>
      <w:sz w:val="54"/>
      <w:szCs w:val="24"/>
      <w:lang w:eastAsia="ja-JP"/>
    </w:rPr>
  </w:style>
  <w:style w:type="character" w:customStyle="1" w:styleId="IntenseQuoteChar">
    <w:name w:val="Intense Quote Char"/>
    <w:basedOn w:val="DefaultParagraphFont"/>
    <w:link w:val="IntenseQuote"/>
    <w:uiPriority w:val="30"/>
    <w:rsid w:val="0083584F"/>
    <w:rPr>
      <w:rFonts w:ascii="Verdana" w:eastAsia="Verdana" w:hAnsi="Verdana"/>
      <w:b/>
      <w:i/>
      <w:iCs/>
      <w:color w:val="F75952"/>
      <w:sz w:val="54"/>
      <w:szCs w:val="24"/>
      <w:lang w:eastAsia="ja-JP"/>
    </w:rPr>
  </w:style>
  <w:style w:type="paragraph" w:styleId="TOCHeading">
    <w:name w:val="TOC Heading"/>
    <w:basedOn w:val="Heading1"/>
    <w:next w:val="Normal"/>
    <w:uiPriority w:val="39"/>
    <w:qFormat/>
    <w:rsid w:val="0083584F"/>
    <w:pPr>
      <w:pBdr>
        <w:top w:val="none" w:sz="0" w:space="0" w:color="auto"/>
      </w:pBdr>
      <w:overflowPunct/>
      <w:autoSpaceDE/>
      <w:autoSpaceDN/>
      <w:adjustRightInd/>
      <w:spacing w:before="960" w:after="1320"/>
      <w:ind w:left="0" w:firstLine="0"/>
      <w:textAlignment w:val="auto"/>
      <w:outlineLvl w:val="9"/>
    </w:pPr>
    <w:rPr>
      <w:rFonts w:ascii="Verdana" w:eastAsia="Verdana" w:hAnsi="Verdana"/>
      <w:b/>
      <w:color w:val="000000"/>
      <w:szCs w:val="24"/>
      <w:lang w:val="en-US" w:eastAsia="ja-JP"/>
    </w:rPr>
  </w:style>
  <w:style w:type="character" w:styleId="IntenseEmphasis">
    <w:name w:val="Intense Emphasis"/>
    <w:uiPriority w:val="21"/>
    <w:unhideWhenUsed/>
    <w:qFormat/>
    <w:rsid w:val="0083584F"/>
    <w:rPr>
      <w:b/>
      <w:i/>
      <w:iCs/>
      <w:caps/>
      <w:smallCaps w:val="0"/>
      <w:color w:val="F75952"/>
    </w:rPr>
  </w:style>
  <w:style w:type="character" w:styleId="IntenseReference">
    <w:name w:val="Intense Reference"/>
    <w:uiPriority w:val="32"/>
    <w:unhideWhenUsed/>
    <w:qFormat/>
    <w:rsid w:val="0083584F"/>
    <w:rPr>
      <w:b/>
      <w:bCs/>
      <w:caps/>
      <w:smallCaps w:val="0"/>
      <w:color w:val="3E3E3E"/>
      <w:spacing w:val="0"/>
    </w:rPr>
  </w:style>
  <w:style w:type="character" w:styleId="Strong">
    <w:name w:val="Strong"/>
    <w:uiPriority w:val="22"/>
    <w:unhideWhenUsed/>
    <w:qFormat/>
    <w:rsid w:val="0083584F"/>
    <w:rPr>
      <w:b/>
      <w:bCs/>
      <w:color w:val="3E3E3E"/>
    </w:rPr>
  </w:style>
  <w:style w:type="character" w:styleId="SubtleEmphasis">
    <w:name w:val="Subtle Emphasis"/>
    <w:uiPriority w:val="19"/>
    <w:unhideWhenUsed/>
    <w:qFormat/>
    <w:rsid w:val="0083584F"/>
    <w:rPr>
      <w:i/>
      <w:iCs/>
      <w:color w:val="5F5F5F"/>
    </w:rPr>
  </w:style>
  <w:style w:type="character" w:styleId="SubtleReference">
    <w:name w:val="Subtle Reference"/>
    <w:uiPriority w:val="31"/>
    <w:unhideWhenUsed/>
    <w:qFormat/>
    <w:rsid w:val="0083584F"/>
    <w:rPr>
      <w:caps/>
      <w:smallCaps w:val="0"/>
      <w:color w:val="5F5F5F"/>
    </w:rPr>
  </w:style>
  <w:style w:type="character" w:styleId="BookTitle">
    <w:name w:val="Book Title"/>
    <w:uiPriority w:val="33"/>
    <w:unhideWhenUsed/>
    <w:qFormat/>
    <w:rsid w:val="0083584F"/>
    <w:rPr>
      <w:b w:val="0"/>
      <w:bCs/>
      <w:i/>
      <w:iCs/>
      <w:color w:val="3E3E3E"/>
      <w:spacing w:val="0"/>
    </w:rPr>
  </w:style>
  <w:style w:type="paragraph" w:styleId="Title">
    <w:name w:val="Title"/>
    <w:basedOn w:val="Normal"/>
    <w:next w:val="Subtitle"/>
    <w:link w:val="TitleChar"/>
    <w:uiPriority w:val="10"/>
    <w:qFormat/>
    <w:rsid w:val="0083584F"/>
    <w:pPr>
      <w:overflowPunct/>
      <w:autoSpaceDE/>
      <w:autoSpaceDN/>
      <w:adjustRightInd/>
      <w:spacing w:after="280"/>
      <w:contextualSpacing/>
      <w:textAlignment w:val="auto"/>
    </w:pPr>
    <w:rPr>
      <w:rFonts w:ascii="Verdana" w:eastAsia="MS Gothic" w:hAnsi="Verdana"/>
      <w:b/>
      <w:caps/>
      <w:color w:val="000000"/>
      <w:kern w:val="28"/>
      <w:sz w:val="48"/>
      <w:szCs w:val="56"/>
      <w:lang w:eastAsia="ja-JP"/>
    </w:rPr>
  </w:style>
  <w:style w:type="paragraph" w:styleId="Subtitle">
    <w:name w:val="Subtitle"/>
    <w:basedOn w:val="Normal"/>
    <w:next w:val="Author"/>
    <w:link w:val="SubtitleChar"/>
    <w:uiPriority w:val="11"/>
    <w:qFormat/>
    <w:rsid w:val="0083584F"/>
    <w:pPr>
      <w:numPr>
        <w:ilvl w:val="1"/>
      </w:numPr>
      <w:overflowPunct/>
      <w:autoSpaceDE/>
      <w:autoSpaceDN/>
      <w:adjustRightInd/>
      <w:spacing w:before="120" w:after="0"/>
      <w:textAlignment w:val="auto"/>
    </w:pPr>
    <w:rPr>
      <w:rFonts w:ascii="Verdana" w:eastAsia="MS Gothic" w:hAnsi="Verdana"/>
      <w:b/>
      <w:i/>
      <w:color w:val="3E3E3E"/>
      <w:sz w:val="28"/>
      <w:szCs w:val="22"/>
      <w:lang w:eastAsia="ja-JP"/>
    </w:rPr>
  </w:style>
  <w:style w:type="paragraph" w:customStyle="1" w:styleId="Author">
    <w:name w:val="Author"/>
    <w:basedOn w:val="Normal"/>
    <w:uiPriority w:val="3"/>
    <w:qFormat/>
    <w:rsid w:val="0083584F"/>
    <w:pPr>
      <w:overflowPunct/>
      <w:autoSpaceDE/>
      <w:autoSpaceDN/>
      <w:adjustRightInd/>
      <w:spacing w:after="0" w:line="312" w:lineRule="auto"/>
      <w:textAlignment w:val="auto"/>
    </w:pPr>
    <w:rPr>
      <w:rFonts w:ascii="Verdana" w:eastAsia="Verdana" w:hAnsi="Verdana"/>
      <w:b/>
      <w:color w:val="2A2A2A"/>
      <w:sz w:val="30"/>
      <w:szCs w:val="24"/>
      <w:lang w:eastAsia="ja-JP"/>
    </w:rPr>
  </w:style>
  <w:style w:type="character" w:customStyle="1" w:styleId="SubtitleChar">
    <w:name w:val="Subtitle Char"/>
    <w:basedOn w:val="DefaultParagraphFont"/>
    <w:link w:val="Subtitle"/>
    <w:uiPriority w:val="11"/>
    <w:rsid w:val="0083584F"/>
    <w:rPr>
      <w:rFonts w:ascii="Verdana" w:eastAsia="MS Gothic" w:hAnsi="Verdana"/>
      <w:b/>
      <w:i/>
      <w:color w:val="3E3E3E"/>
      <w:sz w:val="28"/>
      <w:szCs w:val="22"/>
      <w:lang w:eastAsia="ja-JP"/>
    </w:rPr>
  </w:style>
  <w:style w:type="character" w:customStyle="1" w:styleId="TitleChar">
    <w:name w:val="Title Char"/>
    <w:basedOn w:val="DefaultParagraphFont"/>
    <w:link w:val="Title"/>
    <w:uiPriority w:val="10"/>
    <w:rsid w:val="0083584F"/>
    <w:rPr>
      <w:rFonts w:ascii="Verdana" w:eastAsia="MS Gothic" w:hAnsi="Verdana"/>
      <w:b/>
      <w:caps/>
      <w:color w:val="000000"/>
      <w:kern w:val="28"/>
      <w:sz w:val="48"/>
      <w:szCs w:val="56"/>
      <w:lang w:eastAsia="ja-JP"/>
    </w:rPr>
  </w:style>
  <w:style w:type="character" w:styleId="PageNumber">
    <w:name w:val="page number"/>
    <w:uiPriority w:val="99"/>
    <w:unhideWhenUsed/>
    <w:rsid w:val="0083584F"/>
  </w:style>
  <w:style w:type="paragraph" w:customStyle="1" w:styleId="Legalheading">
    <w:name w:val="Legal heading"/>
    <w:basedOn w:val="Heading2"/>
    <w:qFormat/>
    <w:rsid w:val="0083584F"/>
    <w:pPr>
      <w:keepNext w:val="0"/>
      <w:keepLines w:val="0"/>
      <w:numPr>
        <w:numId w:val="0"/>
      </w:numPr>
      <w:tabs>
        <w:tab w:val="clear" w:pos="567"/>
      </w:tabs>
      <w:overflowPunct/>
      <w:autoSpaceDE/>
      <w:autoSpaceDN/>
      <w:adjustRightInd/>
      <w:spacing w:before="240" w:after="120"/>
      <w:textAlignment w:val="auto"/>
    </w:pPr>
    <w:rPr>
      <w:rFonts w:ascii="Verdana" w:eastAsia="MS Gothic" w:hAnsi="Verdana"/>
      <w:b/>
      <w:color w:val="000000"/>
      <w:sz w:val="22"/>
      <w:szCs w:val="26"/>
      <w:lang w:eastAsia="ja-JP"/>
    </w:rPr>
  </w:style>
  <w:style w:type="paragraph" w:customStyle="1" w:styleId="Cellhead">
    <w:name w:val="Cell head"/>
    <w:basedOn w:val="Normal"/>
    <w:qFormat/>
    <w:rsid w:val="0083584F"/>
    <w:pPr>
      <w:overflowPunct/>
      <w:autoSpaceDE/>
      <w:autoSpaceDN/>
      <w:adjustRightInd/>
      <w:spacing w:after="0"/>
      <w:textAlignment w:val="auto"/>
    </w:pPr>
    <w:rPr>
      <w:rFonts w:ascii="Verdana" w:hAnsi="Verdana"/>
      <w:b/>
      <w:bCs/>
      <w:szCs w:val="22"/>
    </w:rPr>
  </w:style>
  <w:style w:type="paragraph" w:customStyle="1" w:styleId="Cellbody">
    <w:name w:val="Cell body"/>
    <w:basedOn w:val="Normal"/>
    <w:qFormat/>
    <w:rsid w:val="0083584F"/>
    <w:pPr>
      <w:overflowPunct/>
      <w:autoSpaceDE/>
      <w:autoSpaceDN/>
      <w:adjustRightInd/>
      <w:spacing w:before="80" w:after="40"/>
      <w:textAlignment w:val="auto"/>
    </w:pPr>
    <w:rPr>
      <w:rFonts w:ascii="Verdana" w:hAnsi="Verdana"/>
      <w:szCs w:val="24"/>
    </w:rPr>
  </w:style>
  <w:style w:type="paragraph" w:customStyle="1" w:styleId="Legaltext">
    <w:name w:val="Legal text"/>
    <w:basedOn w:val="Normal"/>
    <w:qFormat/>
    <w:rsid w:val="0083584F"/>
    <w:pPr>
      <w:overflowPunct/>
      <w:autoSpaceDE/>
      <w:autoSpaceDN/>
      <w:adjustRightInd/>
      <w:spacing w:before="120" w:after="120"/>
      <w:ind w:left="864"/>
      <w:contextualSpacing/>
      <w:textAlignment w:val="auto"/>
    </w:pPr>
    <w:rPr>
      <w:rFonts w:ascii="Verdana" w:eastAsia="Verdana" w:hAnsi="Verdana"/>
      <w:color w:val="000000"/>
      <w:sz w:val="18"/>
      <w:szCs w:val="22"/>
      <w:lang w:eastAsia="ja-JP"/>
    </w:rPr>
  </w:style>
  <w:style w:type="paragraph" w:customStyle="1" w:styleId="Tableheading">
    <w:name w:val="Table heading"/>
    <w:basedOn w:val="Normal"/>
    <w:next w:val="BodyText"/>
    <w:uiPriority w:val="1"/>
    <w:qFormat/>
    <w:rsid w:val="0083584F"/>
    <w:pPr>
      <w:widowControl w:val="0"/>
      <w:numPr>
        <w:numId w:val="4"/>
      </w:numPr>
      <w:overflowPunct/>
      <w:autoSpaceDE/>
      <w:autoSpaceDN/>
      <w:adjustRightInd/>
      <w:spacing w:before="120" w:after="0"/>
      <w:ind w:left="1800"/>
      <w:textAlignment w:val="auto"/>
    </w:pPr>
    <w:rPr>
      <w:rFonts w:ascii="Verdana" w:eastAsia="Verdana" w:hAnsi="Verdana"/>
      <w:b/>
      <w:color w:val="000000"/>
      <w:sz w:val="22"/>
      <w:szCs w:val="22"/>
      <w:lang w:eastAsia="ja-JP"/>
    </w:rPr>
  </w:style>
  <w:style w:type="paragraph" w:styleId="NoSpacing">
    <w:name w:val="No Spacing"/>
    <w:link w:val="NoSpacingChar"/>
    <w:uiPriority w:val="1"/>
    <w:qFormat/>
    <w:rsid w:val="0083584F"/>
    <w:pPr>
      <w:jc w:val="center"/>
    </w:pPr>
    <w:rPr>
      <w:rFonts w:ascii="Verdana" w:eastAsia="MS Gothic" w:hAnsi="Verdana"/>
      <w:sz w:val="10"/>
      <w:szCs w:val="22"/>
      <w:lang w:eastAsia="zh-CN"/>
    </w:rPr>
  </w:style>
  <w:style w:type="character" w:customStyle="1" w:styleId="NoSpacingChar">
    <w:name w:val="No Spacing Char"/>
    <w:link w:val="NoSpacing"/>
    <w:uiPriority w:val="1"/>
    <w:rsid w:val="0083584F"/>
    <w:rPr>
      <w:rFonts w:ascii="Verdana" w:eastAsia="MS Gothic" w:hAnsi="Verdana"/>
      <w:sz w:val="10"/>
      <w:szCs w:val="22"/>
      <w:lang w:eastAsia="zh-CN"/>
    </w:rPr>
  </w:style>
  <w:style w:type="paragraph" w:customStyle="1" w:styleId="Figures">
    <w:name w:val="Figures"/>
    <w:basedOn w:val="List"/>
    <w:next w:val="BodyText"/>
    <w:qFormat/>
    <w:rsid w:val="0083584F"/>
    <w:pPr>
      <w:numPr>
        <w:numId w:val="5"/>
      </w:numPr>
      <w:ind w:left="568" w:hanging="284"/>
    </w:pPr>
  </w:style>
  <w:style w:type="paragraph" w:styleId="Date">
    <w:name w:val="Date"/>
    <w:basedOn w:val="Normal"/>
    <w:next w:val="Title"/>
    <w:link w:val="DateChar"/>
    <w:uiPriority w:val="99"/>
    <w:qFormat/>
    <w:rsid w:val="0083584F"/>
    <w:pPr>
      <w:overflowPunct/>
      <w:autoSpaceDE/>
      <w:autoSpaceDN/>
      <w:adjustRightInd/>
      <w:spacing w:before="120" w:after="120"/>
      <w:jc w:val="right"/>
      <w:textAlignment w:val="auto"/>
    </w:pPr>
    <w:rPr>
      <w:rFonts w:ascii="Verdana" w:eastAsia="Verdana" w:hAnsi="Verdana"/>
      <w:color w:val="000000"/>
      <w:sz w:val="24"/>
      <w:szCs w:val="22"/>
      <w:lang w:eastAsia="ja-JP"/>
    </w:rPr>
  </w:style>
  <w:style w:type="character" w:customStyle="1" w:styleId="DateChar">
    <w:name w:val="Date Char"/>
    <w:basedOn w:val="DefaultParagraphFont"/>
    <w:link w:val="Date"/>
    <w:uiPriority w:val="99"/>
    <w:rsid w:val="0083584F"/>
    <w:rPr>
      <w:rFonts w:ascii="Verdana" w:eastAsia="Verdana" w:hAnsi="Verdana"/>
      <w:color w:val="000000"/>
      <w:sz w:val="24"/>
      <w:szCs w:val="22"/>
      <w:lang w:eastAsia="ja-JP"/>
    </w:rPr>
  </w:style>
  <w:style w:type="paragraph" w:customStyle="1" w:styleId="Bottomtitle">
    <w:name w:val="Bottom title"/>
    <w:basedOn w:val="Normal"/>
    <w:next w:val="BodyText"/>
    <w:qFormat/>
    <w:rsid w:val="0083584F"/>
    <w:pPr>
      <w:widowControl w:val="0"/>
      <w:overflowPunct/>
      <w:autoSpaceDE/>
      <w:autoSpaceDN/>
      <w:adjustRightInd/>
      <w:spacing w:before="120" w:after="120"/>
      <w:ind w:left="864"/>
      <w:contextualSpacing/>
      <w:textAlignment w:val="auto"/>
    </w:pPr>
    <w:rPr>
      <w:rFonts w:ascii="Verdana" w:eastAsia="MS Gothic" w:hAnsi="Verdana"/>
      <w:b/>
      <w:bCs/>
      <w:i/>
      <w:iCs/>
      <w:color w:val="000000"/>
      <w:kern w:val="28"/>
      <w:sz w:val="28"/>
      <w:szCs w:val="32"/>
      <w:lang w:eastAsia="ja-JP"/>
    </w:rPr>
  </w:style>
  <w:style w:type="paragraph" w:customStyle="1" w:styleId="Toptitle">
    <w:name w:val="Top title"/>
    <w:basedOn w:val="Normal"/>
    <w:next w:val="BodyText"/>
    <w:uiPriority w:val="1"/>
    <w:qFormat/>
    <w:rsid w:val="0083584F"/>
    <w:pPr>
      <w:widowControl w:val="0"/>
      <w:overflowPunct/>
      <w:autoSpaceDE/>
      <w:autoSpaceDN/>
      <w:adjustRightInd/>
      <w:spacing w:after="0"/>
      <w:contextualSpacing/>
      <w:jc w:val="right"/>
      <w:textAlignment w:val="auto"/>
    </w:pPr>
    <w:rPr>
      <w:rFonts w:ascii="Verdana" w:eastAsia="MS Gothic" w:hAnsi="Verdana"/>
      <w:b/>
      <w:bCs/>
      <w:i/>
      <w:iCs/>
      <w:color w:val="000000"/>
      <w:kern w:val="28"/>
      <w:sz w:val="32"/>
      <w:szCs w:val="32"/>
      <w:lang w:eastAsia="ja-JP"/>
    </w:rPr>
  </w:style>
  <w:style w:type="paragraph" w:styleId="NormalWeb">
    <w:name w:val="Normal (Web)"/>
    <w:basedOn w:val="Normal"/>
    <w:uiPriority w:val="99"/>
    <w:unhideWhenUsed/>
    <w:rsid w:val="0083584F"/>
    <w:pPr>
      <w:overflowPunct/>
      <w:autoSpaceDE/>
      <w:autoSpaceDN/>
      <w:adjustRightInd/>
      <w:spacing w:before="100" w:beforeAutospacing="1" w:after="100" w:afterAutospacing="1"/>
      <w:textAlignment w:val="auto"/>
    </w:pPr>
    <w:rPr>
      <w:rFonts w:eastAsia="MS Gothic"/>
      <w:sz w:val="24"/>
      <w:szCs w:val="24"/>
    </w:rPr>
  </w:style>
  <w:style w:type="paragraph" w:styleId="Bibliography">
    <w:name w:val="Bibliography"/>
    <w:basedOn w:val="Normal"/>
    <w:next w:val="Normal"/>
    <w:uiPriority w:val="37"/>
    <w:unhideWhenUsed/>
    <w:rsid w:val="0083584F"/>
    <w:pPr>
      <w:overflowPunct/>
      <w:autoSpaceDE/>
      <w:autoSpaceDN/>
      <w:adjustRightInd/>
      <w:spacing w:after="200" w:line="312" w:lineRule="auto"/>
      <w:textAlignment w:val="auto"/>
    </w:pPr>
    <w:rPr>
      <w:rFonts w:ascii="Verdana" w:eastAsia="Verdana" w:hAnsi="Verdana"/>
      <w:color w:val="5F5F5F"/>
      <w:sz w:val="24"/>
      <w:szCs w:val="24"/>
      <w:lang w:eastAsia="ja-JP"/>
    </w:rPr>
  </w:style>
  <w:style w:type="paragraph" w:styleId="EndnoteText">
    <w:name w:val="endnote text"/>
    <w:basedOn w:val="Normal"/>
    <w:link w:val="EndnoteTextChar"/>
    <w:uiPriority w:val="99"/>
    <w:unhideWhenUsed/>
    <w:rsid w:val="0083584F"/>
    <w:pPr>
      <w:overflowPunct/>
      <w:autoSpaceDE/>
      <w:autoSpaceDN/>
      <w:adjustRightInd/>
      <w:spacing w:after="0"/>
      <w:textAlignment w:val="auto"/>
    </w:pPr>
    <w:rPr>
      <w:rFonts w:ascii="Verdana" w:eastAsia="Verdana" w:hAnsi="Verdana"/>
      <w:color w:val="5F5F5F"/>
      <w:lang w:eastAsia="ja-JP"/>
    </w:rPr>
  </w:style>
  <w:style w:type="character" w:customStyle="1" w:styleId="EndnoteTextChar">
    <w:name w:val="Endnote Text Char"/>
    <w:basedOn w:val="DefaultParagraphFont"/>
    <w:link w:val="EndnoteText"/>
    <w:uiPriority w:val="99"/>
    <w:rsid w:val="0083584F"/>
    <w:rPr>
      <w:rFonts w:ascii="Verdana" w:eastAsia="Verdana" w:hAnsi="Verdana"/>
      <w:color w:val="5F5F5F"/>
      <w:lang w:eastAsia="ja-JP"/>
    </w:rPr>
  </w:style>
  <w:style w:type="character" w:styleId="EndnoteReference">
    <w:name w:val="endnote reference"/>
    <w:uiPriority w:val="99"/>
    <w:unhideWhenUsed/>
    <w:rsid w:val="0083584F"/>
    <w:rPr>
      <w:vertAlign w:val="superscript"/>
    </w:rPr>
  </w:style>
  <w:style w:type="table" w:styleId="GridTable4-Accent2">
    <w:name w:val="Grid Table 4 Accent 2"/>
    <w:basedOn w:val="TableNormal"/>
    <w:uiPriority w:val="49"/>
    <w:rsid w:val="0083584F"/>
    <w:rPr>
      <w:rFonts w:ascii="Verdana" w:eastAsia="Verdana" w:hAnsi="Verdana"/>
      <w:color w:val="5F5F5F"/>
      <w:sz w:val="24"/>
      <w:szCs w:val="24"/>
      <w:lang w:eastAsia="ja-JP"/>
    </w:rPr>
    <w:tblPr>
      <w:tblStyleRowBandSize w:val="1"/>
      <w:tblStyleColBandSize w:val="1"/>
      <w:tblBorders>
        <w:top w:val="single" w:sz="4" w:space="0" w:color="A5DDDE"/>
        <w:left w:val="single" w:sz="4" w:space="0" w:color="A5DDDE"/>
        <w:bottom w:val="single" w:sz="4" w:space="0" w:color="A5DDDE"/>
        <w:right w:val="single" w:sz="4" w:space="0" w:color="A5DDDE"/>
        <w:insideH w:val="single" w:sz="4" w:space="0" w:color="A5DDDE"/>
        <w:insideV w:val="single" w:sz="4" w:space="0" w:color="A5DDDE"/>
      </w:tblBorders>
    </w:tblPr>
    <w:tblStylePr w:type="firstRow">
      <w:rPr>
        <w:b/>
        <w:bCs/>
        <w:color w:val="FFFFFF"/>
      </w:rPr>
      <w:tblPr/>
      <w:tcPr>
        <w:tcBorders>
          <w:top w:val="single" w:sz="4" w:space="0" w:color="6AC7C9"/>
          <w:left w:val="single" w:sz="4" w:space="0" w:color="6AC7C9"/>
          <w:bottom w:val="single" w:sz="4" w:space="0" w:color="6AC7C9"/>
          <w:right w:val="single" w:sz="4" w:space="0" w:color="6AC7C9"/>
          <w:insideH w:val="nil"/>
          <w:insideV w:val="nil"/>
        </w:tcBorders>
        <w:shd w:val="clear" w:color="auto" w:fill="6AC7C9"/>
      </w:tcPr>
    </w:tblStylePr>
    <w:tblStylePr w:type="lastRow">
      <w:rPr>
        <w:b/>
        <w:bCs/>
      </w:rPr>
      <w:tblPr/>
      <w:tcPr>
        <w:tcBorders>
          <w:top w:val="double" w:sz="4" w:space="0" w:color="6AC7C9"/>
        </w:tcBorders>
      </w:tcPr>
    </w:tblStylePr>
    <w:tblStylePr w:type="firstCol">
      <w:rPr>
        <w:b/>
        <w:bCs/>
      </w:rPr>
    </w:tblStylePr>
    <w:tblStylePr w:type="lastCol">
      <w:rPr>
        <w:b/>
        <w:bCs/>
      </w:rPr>
    </w:tblStylePr>
    <w:tblStylePr w:type="band1Vert">
      <w:tblPr/>
      <w:tcPr>
        <w:shd w:val="clear" w:color="auto" w:fill="E1F3F4"/>
      </w:tcPr>
    </w:tblStylePr>
    <w:tblStylePr w:type="band1Horz">
      <w:tblPr/>
      <w:tcPr>
        <w:shd w:val="clear" w:color="auto" w:fill="E1F3F4"/>
      </w:tcPr>
    </w:tblStylePr>
  </w:style>
  <w:style w:type="character" w:styleId="PlaceholderText">
    <w:name w:val="Placeholder Text"/>
    <w:basedOn w:val="DefaultParagraphFont"/>
    <w:uiPriority w:val="99"/>
    <w:semiHidden/>
    <w:rsid w:val="0015672D"/>
    <w:rPr>
      <w:color w:val="808080"/>
    </w:rPr>
  </w:style>
  <w:style w:type="table" w:styleId="GridTable5Dark-Accent5">
    <w:name w:val="Grid Table 5 Dark Accent 5"/>
    <w:basedOn w:val="TableNormal"/>
    <w:uiPriority w:val="50"/>
    <w:rsid w:val="00D11C4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86777137">
      <w:bodyDiv w:val="1"/>
      <w:marLeft w:val="0"/>
      <w:marRight w:val="0"/>
      <w:marTop w:val="0"/>
      <w:marBottom w:val="0"/>
      <w:divBdr>
        <w:top w:val="none" w:sz="0" w:space="0" w:color="auto"/>
        <w:left w:val="none" w:sz="0" w:space="0" w:color="auto"/>
        <w:bottom w:val="none" w:sz="0" w:space="0" w:color="auto"/>
        <w:right w:val="none" w:sz="0" w:space="0" w:color="auto"/>
      </w:divBdr>
    </w:div>
    <w:div w:id="141048611">
      <w:bodyDiv w:val="1"/>
      <w:marLeft w:val="0"/>
      <w:marRight w:val="0"/>
      <w:marTop w:val="0"/>
      <w:marBottom w:val="0"/>
      <w:divBdr>
        <w:top w:val="none" w:sz="0" w:space="0" w:color="auto"/>
        <w:left w:val="none" w:sz="0" w:space="0" w:color="auto"/>
        <w:bottom w:val="none" w:sz="0" w:space="0" w:color="auto"/>
        <w:right w:val="none" w:sz="0" w:space="0" w:color="auto"/>
      </w:divBdr>
    </w:div>
    <w:div w:id="253631888">
      <w:bodyDiv w:val="1"/>
      <w:marLeft w:val="0"/>
      <w:marRight w:val="0"/>
      <w:marTop w:val="0"/>
      <w:marBottom w:val="0"/>
      <w:divBdr>
        <w:top w:val="none" w:sz="0" w:space="0" w:color="auto"/>
        <w:left w:val="none" w:sz="0" w:space="0" w:color="auto"/>
        <w:bottom w:val="none" w:sz="0" w:space="0" w:color="auto"/>
        <w:right w:val="none" w:sz="0" w:space="0" w:color="auto"/>
      </w:divBdr>
    </w:div>
    <w:div w:id="381902129">
      <w:bodyDiv w:val="1"/>
      <w:marLeft w:val="0"/>
      <w:marRight w:val="0"/>
      <w:marTop w:val="0"/>
      <w:marBottom w:val="0"/>
      <w:divBdr>
        <w:top w:val="none" w:sz="0" w:space="0" w:color="auto"/>
        <w:left w:val="none" w:sz="0" w:space="0" w:color="auto"/>
        <w:bottom w:val="none" w:sz="0" w:space="0" w:color="auto"/>
        <w:right w:val="none" w:sz="0" w:space="0" w:color="auto"/>
      </w:divBdr>
    </w:div>
    <w:div w:id="442849289">
      <w:bodyDiv w:val="1"/>
      <w:marLeft w:val="0"/>
      <w:marRight w:val="0"/>
      <w:marTop w:val="0"/>
      <w:marBottom w:val="0"/>
      <w:divBdr>
        <w:top w:val="none" w:sz="0" w:space="0" w:color="auto"/>
        <w:left w:val="none" w:sz="0" w:space="0" w:color="auto"/>
        <w:bottom w:val="none" w:sz="0" w:space="0" w:color="auto"/>
        <w:right w:val="none" w:sz="0" w:space="0" w:color="auto"/>
      </w:divBdr>
    </w:div>
    <w:div w:id="477497893">
      <w:bodyDiv w:val="1"/>
      <w:marLeft w:val="0"/>
      <w:marRight w:val="0"/>
      <w:marTop w:val="0"/>
      <w:marBottom w:val="0"/>
      <w:divBdr>
        <w:top w:val="none" w:sz="0" w:space="0" w:color="auto"/>
        <w:left w:val="none" w:sz="0" w:space="0" w:color="auto"/>
        <w:bottom w:val="none" w:sz="0" w:space="0" w:color="auto"/>
        <w:right w:val="none" w:sz="0" w:space="0" w:color="auto"/>
      </w:divBdr>
    </w:div>
    <w:div w:id="927885673">
      <w:bodyDiv w:val="1"/>
      <w:marLeft w:val="0"/>
      <w:marRight w:val="0"/>
      <w:marTop w:val="0"/>
      <w:marBottom w:val="0"/>
      <w:divBdr>
        <w:top w:val="none" w:sz="0" w:space="0" w:color="auto"/>
        <w:left w:val="none" w:sz="0" w:space="0" w:color="auto"/>
        <w:bottom w:val="none" w:sz="0" w:space="0" w:color="auto"/>
        <w:right w:val="none" w:sz="0" w:space="0" w:color="auto"/>
      </w:divBdr>
    </w:div>
    <w:div w:id="1003167209">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330250062">
      <w:bodyDiv w:val="1"/>
      <w:marLeft w:val="0"/>
      <w:marRight w:val="0"/>
      <w:marTop w:val="0"/>
      <w:marBottom w:val="0"/>
      <w:divBdr>
        <w:top w:val="none" w:sz="0" w:space="0" w:color="auto"/>
        <w:left w:val="none" w:sz="0" w:space="0" w:color="auto"/>
        <w:bottom w:val="none" w:sz="0" w:space="0" w:color="auto"/>
        <w:right w:val="none" w:sz="0" w:space="0" w:color="auto"/>
      </w:divBdr>
    </w:div>
    <w:div w:id="1371758665">
      <w:bodyDiv w:val="1"/>
      <w:marLeft w:val="0"/>
      <w:marRight w:val="0"/>
      <w:marTop w:val="0"/>
      <w:marBottom w:val="0"/>
      <w:divBdr>
        <w:top w:val="none" w:sz="0" w:space="0" w:color="auto"/>
        <w:left w:val="none" w:sz="0" w:space="0" w:color="auto"/>
        <w:bottom w:val="none" w:sz="0" w:space="0" w:color="auto"/>
        <w:right w:val="none" w:sz="0" w:space="0" w:color="auto"/>
      </w:divBdr>
    </w:div>
    <w:div w:id="1499539302">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74623399">
      <w:bodyDiv w:val="1"/>
      <w:marLeft w:val="0"/>
      <w:marRight w:val="0"/>
      <w:marTop w:val="0"/>
      <w:marBottom w:val="0"/>
      <w:divBdr>
        <w:top w:val="none" w:sz="0" w:space="0" w:color="auto"/>
        <w:left w:val="none" w:sz="0" w:space="0" w:color="auto"/>
        <w:bottom w:val="none" w:sz="0" w:space="0" w:color="auto"/>
        <w:right w:val="none" w:sz="0" w:space="0" w:color="auto"/>
      </w:divBdr>
    </w:div>
    <w:div w:id="212777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460479F98CC64993FB7E553EA54DB8" ma:contentTypeVersion="2" ma:contentTypeDescription="Create a new document." ma:contentTypeScope="" ma:versionID="3fcaf9f86eecabe60cafbc14737b6fc1">
  <xsd:schema xmlns:xsd="http://www.w3.org/2001/XMLSchema" xmlns:xs="http://www.w3.org/2001/XMLSchema" xmlns:p="http://schemas.microsoft.com/office/2006/metadata/properties" xmlns:ns2="0098f7bc-1fc3-4794-aeac-ebeaa1c52ff0" targetNamespace="http://schemas.microsoft.com/office/2006/metadata/properties" ma:root="true" ma:fieldsID="0e257f48f48cd15e8cc2eb6c4f30978c" ns2:_="">
    <xsd:import namespace="0098f7bc-1fc3-4794-aeac-ebeaa1c52ff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8f7bc-1fc3-4794-aeac-ebeaa1c52ff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ATT14</b:Tag>
    <b:SourceType>InternetSite</b:SourceType>
    <b:Guid>{5AD3BCAF-E1C0-48E7-BC82-346B9A582367}</b:Guid>
    <b:Title>AT&amp;T Investor Report</b:Title>
    <b:Year>2014</b:Year>
    <b:URL>http://www.att.com/Investor/ATT_Annual/2014/att_introduces_new_concepts_for_telecom_network.html</b:URL>
    <b:RefOrder>1</b:RefOrder>
  </b:Source>
  <b:Source>
    <b:Tag>Rac15</b:Tag>
    <b:SourceType>DocumentFromInternetSite</b:SourceType>
    <b:Guid>{8DD435C0-72F3-43DB-A5A3-E102EDA5325A}</b:Guid>
    <b:Title>NGMN 5G Initiative White Paper</b:Title>
    <b:Year>2015</b:Year>
    <b:Author>
      <b:Author>
        <b:NameList>
          <b:Person>
            <b:Last>Rachid El Hattachi</b:Last>
            <b:First>Javan</b:First>
            <b:Middle>Erfanian</b:Middle>
          </b:Person>
        </b:NameList>
      </b:Author>
    </b:Author>
    <b:Month>February</b:Month>
    <b:Day>17</b:Day>
    <b:URL>https://www.ngmn.org/uploads/media/NGMN_5G_White_Paper_V1_0.pdf</b:URL>
    <b:RefOrder>2</b:RefOrder>
  </b:Source>
  <b:Source>
    <b:Tag>FRu13</b:Tag>
    <b:SourceType>JournalArticle</b:SourceType>
    <b:Guid>{0615690B-1127-4AB3-BC94-59DEC3B3F0BD}</b:Guid>
    <b:Title>Scaling Up MIMO, Opportunities and Challenges with Very Large Arrays</b:Title>
    <b:Year>2013</b:Year>
    <b:Author>
      <b:Author>
        <b:NameList>
          <b:Person>
            <b:Last>Rusek</b:Last>
            <b:First>F</b:First>
          </b:Person>
          <b:Person>
            <b:Last>Persson</b:Last>
            <b:First>D.</b:First>
          </b:Person>
          <b:Person>
            <b:Last>Lau</b:Last>
            <b:Middle>K.</b:Middle>
            <b:First>B.</b:First>
          </b:Person>
          <b:Person>
            <b:Last>Larsson</b:Last>
            <b:Middle>G.</b:Middle>
            <b:First>E.</b:First>
          </b:Person>
          <b:Person>
            <b:Last>Marzetta</b:Last>
            <b:Middle>L.</b:Middle>
            <b:First>T.</b:First>
          </b:Person>
          <b:Person>
            <b:Last>Tufvesson</b:Last>
            <b:First>F.</b:First>
          </b:Person>
        </b:NameList>
      </b:Author>
    </b:Author>
    <b:JournalName>IEEE Signal Processing Magazine</b:JournalName>
    <b:Pages>40-60</b:Pages>
    <b:DOI>10.1109/MSP.2011.2178495</b:DOI>
    <b:RefOrder>3</b:RefOrder>
  </b:Source>
  <b:Source>
    <b:Tag>Mec89</b:Tag>
    <b:SourceType>JournalArticle</b:SourceType>
    <b:Guid>{A8F2313B-4EDE-4023-B554-29744521B635}</b:Guid>
    <b:Title>A Tutorial on Non-Parametric Bilinear Time-Frequency Signal Representations</b:Title>
    <b:JournalName>Time and Frequency Representation of Signals and Systems (Eds. G Longo and B. Picinbono)</b:JournalName>
    <b:Year>1989</b:Year>
    <b:Pages>11-68</b:Pages>
    <b:Volume>309</b:Volume>
    <b:Author>
      <b:Author>
        <b:NameList>
          <b:Person>
            <b:Last>Mecklenbräuker</b:Last>
            <b:First>W</b:First>
          </b:Person>
        </b:NameList>
      </b:Author>
    </b:Author>
    <b:RefOrder>4</b:RefOrder>
  </b:Source>
  <b:Source>
    <b:Tag>Vod15</b:Tag>
    <b:SourceType>ConferenceProceedings</b:SourceType>
    <b:Guid>{EA5F5266-2362-475E-9A03-27BB41762A56}</b:Guid>
    <b:Title>Cellular Internet of Things: Architectural Aspects</b:Title>
    <b:Year>2015</b:Year>
    <b:Author>
      <b:Author>
        <b:Corporate>Vodafone</b:Corporate>
      </b:Author>
    </b:Author>
    <b:Month>June</b:Month>
    <b:URL>http://www.3gpp.org/ftp/tsg_ran/TSG_RAN/TSGR_68/Docs/RP-150869.zip</b:URL>
    <b:City>Malmo, Sweden</b:City>
    <b:ConferenceName>3GPP RAN#68</b:ConferenceName>
    <b:RefOrder>5</b:RefOrder>
  </b:Source>
  <b:Source>
    <b:Tag>Ban14</b:Tag>
    <b:SourceType>JournalArticle</b:SourceType>
    <b:Guid>{65E4A61E-0C21-4091-ADE7-A90670F25447}</b:Guid>
    <b:Title>Modulation Formats and Waveforms for 5G Networks: Who Will Be the Heir of OFDM?</b:Title>
    <b:Year>2014</b:Year>
    <b:JournalName>IEEE Signal Processing Magazine</b:JournalName>
    <b:Pages>80-93</b:Pages>
    <b:Author>
      <b:Author>
        <b:NameList>
          <b:Person>
            <b:Last>Banelli</b:Last>
            <b:First>Paolo</b:First>
          </b:Person>
          <b:Person>
            <b:Last>Buzzi</b:Last>
            <b:First>Stefano</b:First>
          </b:Person>
          <b:Person>
            <b:Last>Colavolpe</b:Last>
            <b:First>Giulio</b:First>
          </b:Person>
          <b:Person>
            <b:Last>Modenini</b:Last>
            <b:First>Andrea</b:First>
          </b:Person>
          <b:Person>
            <b:Last>Rusek</b:Last>
            <b:First>Frederik</b:First>
          </b:Person>
          <b:Person>
            <b:Last>Ugolini</b:Last>
            <b:First>Alessandro</b:First>
          </b:Person>
        </b:NameList>
      </b:Author>
    </b:Author>
    <b:RefOrder>6</b:RefOrder>
  </b:Source>
</b:Sources>
</file>

<file path=customXml/itemProps1.xml><?xml version="1.0" encoding="utf-8"?>
<ds:datastoreItem xmlns:ds="http://schemas.openxmlformats.org/officeDocument/2006/customXml" ds:itemID="{8EBFA76E-7BC5-40CB-BBC5-3D5083A862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149E27-0039-41AC-99B9-E30190836372}">
  <ds:schemaRefs>
    <ds:schemaRef ds:uri="http://schemas.microsoft.com/office/2006/metadata/longProperties"/>
  </ds:schemaRefs>
</ds:datastoreItem>
</file>

<file path=customXml/itemProps3.xml><?xml version="1.0" encoding="utf-8"?>
<ds:datastoreItem xmlns:ds="http://schemas.openxmlformats.org/officeDocument/2006/customXml" ds:itemID="{707298AE-E4AE-4C82-9E29-715FFCA47498}">
  <ds:schemaRefs>
    <ds:schemaRef ds:uri="http://schemas.microsoft.com/sharepoint/v3/contenttype/forms"/>
  </ds:schemaRefs>
</ds:datastoreItem>
</file>

<file path=customXml/itemProps4.xml><?xml version="1.0" encoding="utf-8"?>
<ds:datastoreItem xmlns:ds="http://schemas.openxmlformats.org/officeDocument/2006/customXml" ds:itemID="{B9892DCE-BEC1-4612-9CE7-AA768BCFA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8f7bc-1fc3-4794-aeac-ebeaa1c52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DFBE81-6707-4D81-B86E-47FF9E22C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6117</TotalTime>
  <Pages>7</Pages>
  <Words>1420</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9501</CharactersWithSpaces>
  <SharedDoc>false</SharedDoc>
  <HLinks>
    <vt:vector size="6" baseType="variant">
      <vt:variant>
        <vt:i4>1704010</vt:i4>
      </vt:variant>
      <vt:variant>
        <vt:i4>6</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Michail Tsatsanis</cp:lastModifiedBy>
  <cp:revision>73</cp:revision>
  <cp:lastPrinted>2016-04-01T18:34:00Z</cp:lastPrinted>
  <dcterms:created xsi:type="dcterms:W3CDTF">2016-04-01T21:32:00Z</dcterms:created>
  <dcterms:modified xsi:type="dcterms:W3CDTF">2016-08-13T03:01:00Z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44;#3GPP|6a3890dd-b3c6-4ee1-9283-043167dd414d</vt:lpwstr>
  </property>
  <property fmtid="{D5CDD505-2E9C-101B-9397-08002B2CF9AE}" pid="3" name="_dlc_DocId">
    <vt:lpwstr>WVVVEZWPY5V4-1-11094</vt:lpwstr>
  </property>
  <property fmtid="{D5CDD505-2E9C-101B-9397-08002B2CF9AE}" pid="4" name="_dlc_DocIdItemGuid">
    <vt:lpwstr>6d502850-f36d-4fa6-85c1-c5293e463038</vt:lpwstr>
  </property>
  <property fmtid="{D5CDD505-2E9C-101B-9397-08002B2CF9AE}" pid="5" name="_dlc_DocIdUrl">
    <vt:lpwstr>https://ericoll.internal.ericsson.com/sites/FRA/_layouts/DocIdRedir.aspx?ID=WVVVEZWPY5V4-1-11094, WVVVEZWPY5V4-1-11094</vt:lpwstr>
  </property>
  <property fmtid="{D5CDD505-2E9C-101B-9397-08002B2CF9AE}" pid="6" name="EriCOLLCategory">
    <vt:lpwstr>1;#Technology|b3747014-464c-4f4a-88e7-23c663dc6c06;#2;#Project|5fd1cb76-0b0e-4149-8caf-738ae6fe14fe;#3;#Research|7f1f7aab-c784-40ec-8666-825d2ac7abef</vt:lpwstr>
  </property>
  <property fmtid="{D5CDD505-2E9C-101B-9397-08002B2CF9AE}" pid="7" name="EriCOLLOrganizationUnit">
    <vt:lpwstr>4;#GF Technology|7ac278bb-d2a3-440f-950b-542e9e64b75a</vt:lpwstr>
  </property>
  <property fmtid="{D5CDD505-2E9C-101B-9397-08002B2CF9AE}" pid="8" name="EriCOLLProjects">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0x010100ED460479F98CC64993FB7E553EA54DB8</vt:lpwstr>
  </property>
</Properties>
</file>